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customXml/item1.xml" ContentType="application/xml"/>
  <Override PartName="/customXml/itemProps4.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5.xml" ContentType="application/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5B709DD6" Type="http://schemas.openxmlformats.org/officeDocument/2006/relationships/officeDocument" Target="word/document.xml"/><Relationship Id="rId1" Type="http://schemas.openxmlformats.org/officeDocument/2006/relationships/custom-properties" Target="docProps/custom.xml"/><Relationship Id="R32812D2F" Type="http://schemas.openxmlformats.org/package/2006/relationships/metadata/core-properties" Target="docProps/core.xml"/></Relationships>
</file>

<file path=word/document.xml><?xml version="1.0" encoding="utf-8"?>
<w:document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body>
    <w:p>
      <w:pPr>
        <w:spacing w:before="0" w:after="0" w:line="240" w:lineRule="auto"/>
        <w:ind w:left="0" w:firstLine="0"/>
      </w:pPr>
      <w:r>
        <w:rPr>
          <w:rFonts w:cs="Calibri" w:hAnsi="Calibri" w:eastAsia="Calibri" w:ascii="Calibri"/>
          <w:sz w:val="56"/>
        </w:rPr>
        <w:t xml:space="preserve">Embracing Silicon Innovation, and support policy clarifications</w:t>
      </w:r>
      <w:r>
        <w:rPr>
          <w:rFonts w:cs="Calibri" w:hAnsi="Calibri" w:eastAsia="Calibri" w:ascii="Calibri"/>
          <w:sz w:val="56"/>
        </w:rPr>
        <w:t xml:space="preserve"> </w:t>
      </w:r>
    </w:p>
    <w:p>
      <w:pPr>
        <w:spacing w:before="0" w:after="163" w:line="256" w:lineRule="auto"/>
        <w:ind w:left="0" w:firstLine="0"/>
      </w:pPr>
      <w:r>
        <w:rPr>
          <w:color w:val="5a5a5a"/>
          <w:sz w:val="22"/>
        </w:rPr>
        <w:t xml:space="preserve">Top questions</w:t>
      </w:r>
      <w:r>
        <w:rPr>
          <w:color w:val="5a5a5a"/>
          <w:sz w:val="22"/>
        </w:rPr>
        <w:t xml:space="preserve"> </w:t>
      </w:r>
      <w:r>
        <w:rPr>
          <w:color w:val="5a5a5a"/>
          <w:sz w:val="22"/>
        </w:rPr>
        <w:t xml:space="preserve">and answers</w:t>
      </w:r>
      <w:r>
        <w:rPr>
          <w:color w:val="5a5a5a"/>
          <w:sz w:val="22"/>
        </w:rPr>
        <w:t xml:space="preserve"> </w:t>
      </w:r>
      <w:r>
        <w:rPr>
          <w:color w:val="5a5a5a"/>
          <w:sz w:val="22"/>
        </w:rPr>
        <w:t xml:space="preserve">for Enterprise and OEM teams to leverage in response to customer questions</w:t>
      </w:r>
      <w:r>
        <w:rPr>
          <w:color w:val="5a5a5a"/>
          <w:sz w:val="22"/>
        </w:rPr>
        <w:t xml:space="preserve"> </w:t>
      </w:r>
    </w:p>
    <w:p>
      <w:pPr>
        <w:spacing w:before="0" w:after="141" w:line="259" w:lineRule="auto"/>
        <w:ind w:left="0" w:firstLine="0"/>
      </w:pPr>
      <w:r>
        <w:rPr>
          <w:sz w:val="22"/>
        </w:rPr>
        <w:t xml:space="preserve"> </w:t>
      </w:r>
    </w:p>
    <w:p>
      <w:pPr>
        <w:spacing w:before="0" w:after="1" w:line="260" w:lineRule="auto"/>
        <w:ind w:left="-5"/>
      </w:pPr>
      <w:r>
        <w:rPr>
          <w:rFonts w:cs="Calibri" w:hAnsi="Calibri" w:eastAsia="Calibri" w:ascii="Calibri"/>
          <w:b w:val="1"/>
        </w:rPr>
        <w:t xml:space="preserve">Where can I read more about Microsoft’s approach to supporting the latest silicon innovation on Windows?</w:t>
      </w:r>
      <w:r>
        <w:rPr/>
        <w:t xml:space="preserve">  </w:t>
      </w:r>
    </w:p>
    <w:p>
      <w:pPr>
        <w:pStyle w:val="normal"/>
        <w:spacing w:before="0" w:after="169" w:line="250" w:lineRule="auto"/>
        <w:ind w:left="-5"/>
      </w:pPr>
      <w:r>
        <w:rPr/>
        <w:t xml:space="preserve">We wanted to share more details on our recommendations for enterprise customers. As we’ve done since the beginning of our work with Windows 10, we want to communicate transparently with our customers on what they can expect from their experience on Windows. More information is available in our blog post: </w:t>
      </w:r>
      <w:hyperlink r:id="hyperlink1473">
        <w:r>
          <w:rPr>
            <w:color w:val="0563c1"/>
            <w:u w:val="single" w:color="0563c1"/>
          </w:rPr>
          <w:t xml:space="preserve">Windows 10 Embracing Silicon Innovation</w:t>
        </w:r>
      </w:hyperlink>
      <w:hyperlink r:id="hyperlink1473">
        <w:r>
          <w:rPr/>
          <w:t xml:space="preserve">.</w:t>
        </w:r>
      </w:hyperlink>
      <w:r>
        <w:rPr/>
        <w:t xml:space="preserve"> </w:t>
      </w:r>
    </w:p>
    <w:p>
      <w:pPr>
        <w:spacing w:before="0" w:after="1" w:line="260" w:lineRule="auto"/>
        <w:ind w:left="-5"/>
      </w:pPr>
      <w:r>
        <w:rPr>
          <w:rFonts w:cs="Calibri" w:hAnsi="Calibri" w:eastAsia="Calibri" w:ascii="Calibri"/>
          <w:b w:val="1"/>
        </w:rPr>
        <w:t xml:space="preserve">What is the support policy for prior generations of processors and chipsets on Windows 7 or Windows 8.1?</w:t>
      </w:r>
      <w:r>
        <w:rPr/>
        <w:t xml:space="preserve">  </w:t>
      </w:r>
    </w:p>
    <w:p>
      <w:pPr>
        <w:pStyle w:val="normal"/>
        <w:spacing w:before="0" w:after="169" w:line="250" w:lineRule="auto"/>
        <w:ind w:left="-5"/>
      </w:pPr>
      <w:r>
        <w:rPr/>
        <w:t xml:space="preserve">Windows 7 and Windows 8.1 will continue to be supported for security, reliability, and compatibility on prior generations of processors and chipsets under the standard </w:t>
      </w:r>
      <w:hyperlink r:id="hyperlink1474">
        <w:r>
          <w:rPr>
            <w:color w:val="0563c1"/>
            <w:u w:val="single" w:color="0563c1"/>
          </w:rPr>
          <w:t xml:space="preserve">support lifecycle for Windows</w:t>
        </w:r>
      </w:hyperlink>
      <w:hyperlink r:id="hyperlink1474">
        <w:r>
          <w:rPr/>
          <w:t xml:space="preserve">.</w:t>
        </w:r>
      </w:hyperlink>
      <w:r>
        <w:rPr/>
        <w:t xml:space="preserve"> This includes most devices available for purchase today by consumers or enterprises. </w:t>
      </w:r>
      <w:r>
        <w:rPr/>
        <w:t xml:space="preserve"> </w:t>
      </w:r>
    </w:p>
    <w:p>
      <w:pPr>
        <w:spacing w:before="0" w:after="1" w:line="260" w:lineRule="auto"/>
        <w:ind w:left="-5"/>
      </w:pPr>
      <w:r>
        <w:rPr>
          <w:rFonts w:cs="Calibri" w:hAnsi="Calibri" w:eastAsia="Calibri" w:ascii="Calibri"/>
          <w:b w:val="1"/>
        </w:rPr>
        <w:t xml:space="preserve">What</w:t>
      </w:r>
      <w:r>
        <w:rPr>
          <w:rFonts w:cs="Calibri" w:hAnsi="Calibri" w:eastAsia="Calibri" w:ascii="Calibri"/>
          <w:b w:val="1"/>
        </w:rPr>
        <w:t xml:space="preserve"> </w:t>
      </w:r>
      <w:r>
        <w:rPr>
          <w:rFonts w:cs="Calibri" w:hAnsi="Calibri" w:eastAsia="Calibri" w:ascii="Calibri"/>
          <w:b w:val="1"/>
        </w:rPr>
        <w:t xml:space="preserve">is the support policy for Intel’s 6th generation of processors (also known as Skylake) that was released in late </w:t>
      </w:r>
      <w:r>
        <w:rPr>
          <w:rFonts w:cs="Calibri" w:hAnsi="Calibri" w:eastAsia="Calibri" w:ascii="Calibri"/>
          <w:b w:val="1"/>
        </w:rPr>
        <w:t xml:space="preserve">2015? </w:t>
      </w:r>
      <w:r>
        <w:rPr/>
        <w:t xml:space="preserve"> </w:t>
      </w:r>
    </w:p>
    <w:p>
      <w:pPr>
        <w:pStyle w:val="normal"/>
        <w:spacing w:before="0" w:after="9" w:line="250" w:lineRule="auto"/>
        <w:ind w:left="-5"/>
      </w:pPr>
      <w:r>
        <w:rPr/>
        <w:t xml:space="preserve">Through July 17, 2017, new Skylake devices on the </w:t>
      </w:r>
      <w:hyperlink r:id="hyperlink1475">
        <w:r>
          <w:rPr>
            <w:color w:val="0563c1"/>
            <w:u w:val="single" w:color="0563c1"/>
          </w:rPr>
          <w:t xml:space="preserve">supported</w:t>
        </w:r>
      </w:hyperlink>
      <w:hyperlink r:id="hyperlink1475">
        <w:r>
          <w:rPr>
            <w:color w:val="0563c1"/>
            <w:u w:val="single" w:color="0563c1"/>
          </w:rPr>
          <w:t xml:space="preserve"> </w:t>
        </w:r>
      </w:hyperlink>
      <w:hyperlink r:id="hyperlink1475">
        <w:r>
          <w:rPr>
            <w:color w:val="0563c1"/>
            <w:u w:val="single" w:color="0563c1"/>
          </w:rPr>
          <w:t xml:space="preserve">list</w:t>
        </w:r>
      </w:hyperlink>
      <w:hyperlink r:id="hyperlink1475">
        <w:r>
          <w:rPr/>
          <w:t xml:space="preserve"> </w:t>
        </w:r>
      </w:hyperlink>
      <w:r>
        <w:rPr/>
        <w:t xml:space="preserve">will also be supported with Windows 7 and Windows 8.1. During the support period, these systems should be upgraded to Windows 10 to continue receiving support after the period ends. After July 2017, the most critical Windows 7 and Windows 8.1 security updates will be addressed for these configurations, and will be released if the update does not risk the reliability or compatibility of the Windows 7/8.1 platform on other devices. </w:t>
      </w:r>
      <w:r>
        <w:rPr/>
        <w:t xml:space="preserve"> </w:t>
      </w:r>
    </w:p>
    <w:p>
      <w:pPr>
        <w:spacing w:before="0" w:after="1" w:line="259" w:lineRule="auto"/>
        <w:ind w:left="0" w:firstLine="0"/>
      </w:pPr>
      <w:r>
        <w:rPr/>
        <w:t xml:space="preserve"> </w:t>
      </w:r>
    </w:p>
    <w:p>
      <w:pPr>
        <w:pStyle w:val="normal"/>
        <w:spacing w:before="0" w:after="169" w:line="250" w:lineRule="auto"/>
        <w:ind w:left="-5"/>
      </w:pPr>
      <w:r>
        <w:rPr/>
        <w:t xml:space="preserve">For information about how to identify what generation of processor you</w:t>
      </w:r>
      <w:r>
        <w:rPr/>
        <w:t xml:space="preserve"> </w:t>
      </w:r>
      <w:r>
        <w:rPr/>
        <w:t xml:space="preserve">may have, see Intel’s page on </w:t>
      </w:r>
      <w:hyperlink r:id="hyperlink1476">
        <w:r>
          <w:rPr>
            <w:color w:val="0563c1"/>
            <w:u w:val="single" w:color="0563c1"/>
          </w:rPr>
          <w:t xml:space="preserve">processor numbers.</w:t>
        </w:r>
      </w:hyperlink>
      <w:hyperlink r:id="hyperlink1476">
        <w:r>
          <w:rPr/>
          <w:t xml:space="preserve"> </w:t>
        </w:r>
      </w:hyperlink>
      <w:r>
        <w:rPr/>
        <w:t xml:space="preserve"> </w:t>
      </w:r>
    </w:p>
    <w:p>
      <w:pPr>
        <w:spacing w:before="0" w:after="1" w:line="260" w:lineRule="auto"/>
        <w:ind w:left="-5"/>
      </w:pPr>
      <w:r>
        <w:rPr>
          <w:rFonts w:cs="Calibri" w:hAnsi="Calibri" w:eastAsia="Calibri" w:ascii="Calibri"/>
          <w:b w:val="1"/>
        </w:rPr>
        <w:t xml:space="preserve">Where can I find the list of Skylake devices supported on Windows 7 and Windows 8.1?</w:t>
      </w:r>
      <w:r>
        <w:rPr/>
        <w:t xml:space="preserve">  </w:t>
      </w:r>
    </w:p>
    <w:p>
      <w:pPr>
        <w:pStyle w:val="normal"/>
        <w:spacing w:before="0" w:after="169" w:line="250" w:lineRule="auto"/>
        <w:ind w:left="-5"/>
      </w:pPr>
      <w:r>
        <w:rPr/>
        <w:t xml:space="preserve">Microsoft has published a listing of OEM web pages which list the </w:t>
      </w:r>
      <w:hyperlink r:id="hyperlink1477">
        <w:r>
          <w:rPr>
            <w:color w:val="0563c1"/>
            <w:u w:val="single" w:color="0563c1"/>
          </w:rPr>
          <w:t xml:space="preserve">Skylake systems supported on Windows 7 and Windows</w:t>
        </w:r>
      </w:hyperlink>
      <w:hyperlink r:id="hyperlink1477">
        <w:r>
          <w:rPr>
            <w:color w:val="0563c1"/>
          </w:rPr>
          <w:t xml:space="preserve"> </w:t>
        </w:r>
      </w:hyperlink>
      <w:hyperlink r:id="hyperlink1478">
        <w:r>
          <w:rPr>
            <w:color w:val="0563c1"/>
            <w:u w:val="single" w:color="0563c1"/>
          </w:rPr>
          <w:t xml:space="preserve">8.1</w:t>
        </w:r>
      </w:hyperlink>
      <w:hyperlink r:id="hyperlink1478">
        <w:r>
          <w:rPr/>
          <w:t xml:space="preserve"> </w:t>
        </w:r>
      </w:hyperlink>
      <w:hyperlink r:id="hyperlink1478">
        <w:r>
          <w:rPr/>
          <w:t xml:space="preserve">w</w:t>
        </w:r>
      </w:hyperlink>
      <w:r>
        <w:rPr/>
        <w:t xml:space="preserve">hich is regularly updated.</w:t>
      </w:r>
      <w:r>
        <w:rPr/>
        <w:t xml:space="preserve"> </w:t>
      </w:r>
    </w:p>
    <w:p>
      <w:pPr>
        <w:spacing w:before="0" w:after="161" w:line="260" w:lineRule="auto"/>
        <w:ind w:left="-5"/>
      </w:pPr>
      <w:r>
        <w:rPr>
          <w:rFonts w:cs="Calibri" w:hAnsi="Calibri" w:eastAsia="Calibri" w:ascii="Calibri"/>
          <w:b w:val="1"/>
        </w:rPr>
        <w:t xml:space="preserve">What if my device is not on the Skylake support list? </w:t>
      </w:r>
      <w:r>
        <w:rPr>
          <w:rFonts w:cs="Calibri" w:hAnsi="Calibri" w:eastAsia="Calibri" w:ascii="Calibri"/>
          <w:b w:val="1"/>
        </w:rPr>
        <w:t xml:space="preserve"> </w:t>
      </w:r>
    </w:p>
    <w:p>
      <w:pPr>
        <w:pStyle w:val="normal"/>
        <w:spacing w:before="0" w:after="169" w:line="250" w:lineRule="auto"/>
        <w:ind w:left="-5"/>
      </w:pPr>
      <w:r>
        <w:rPr/>
        <w:t xml:space="preserve">Only devices on the “Skylake support list” will be supported</w:t>
      </w:r>
      <w:r>
        <w:rPr/>
        <w:t xml:space="preserve"> </w:t>
      </w:r>
      <w:r>
        <w:rPr/>
        <w:t xml:space="preserve">through the 18</w:t>
      </w:r>
      <w:r>
        <w:rPr/>
        <w:t xml:space="preserve">-</w:t>
      </w:r>
      <w:r>
        <w:rPr/>
        <w:t xml:space="preserve">month support period.  We’re working closely with OEM partners to update the list of supported devices and will continue to do so over the coming weeks. Please check with your OEM vendor</w:t>
      </w:r>
      <w:r>
        <w:rPr/>
        <w:t xml:space="preserve"> </w:t>
      </w:r>
      <w:r>
        <w:rPr/>
        <w:t xml:space="preserve">regarding</w:t>
      </w:r>
      <w:r>
        <w:rPr/>
        <w:t xml:space="preserve"> </w:t>
      </w:r>
      <w:r>
        <w:rPr/>
        <w:t xml:space="preserve">the status of your device for the support list. </w:t>
      </w:r>
      <w:r>
        <w:rPr/>
        <w:t xml:space="preserve"> </w:t>
      </w:r>
    </w:p>
    <w:p>
      <w:pPr>
        <w:spacing w:before="0" w:after="161" w:line="260" w:lineRule="auto"/>
        <w:ind w:left="-5"/>
      </w:pPr>
      <w:r>
        <w:rPr>
          <w:rFonts w:cs="Calibri" w:hAnsi="Calibri" w:eastAsia="Calibri" w:ascii="Calibri"/>
          <w:b w:val="1"/>
        </w:rPr>
        <w:t xml:space="preserve">Is Microsoft supportive of Skylake? </w:t>
      </w:r>
      <w:r>
        <w:rPr>
          <w:rFonts w:cs="Calibri" w:hAnsi="Calibri" w:eastAsia="Calibri" w:ascii="Calibri"/>
          <w:b w:val="1"/>
        </w:rPr>
        <w:t xml:space="preserve"> </w:t>
      </w:r>
    </w:p>
    <w:p>
      <w:pPr>
        <w:pStyle w:val="normal"/>
        <w:spacing w:before="0" w:after="169" w:line="250" w:lineRule="auto"/>
        <w:ind w:left="-5"/>
      </w:pPr>
      <w:r>
        <w:rPr/>
        <w:t xml:space="preserve">We are excited about the innovation coming with Skylake and have worked very closely with Intel on the next generation of computing. Compared to Windows 7 PC’s, Skylake when combined with Windows 10, enables up to 30x better graphics and 3x the battery life</w:t>
      </w:r>
      <w:r>
        <w:rPr/>
        <w:t xml:space="preserve">* – </w:t>
      </w:r>
      <w:r>
        <w:rPr/>
        <w:t xml:space="preserve">with the unmatched security of </w:t>
      </w:r>
      <w:hyperlink r:id="hyperlink1479">
        <w:r>
          <w:rPr>
            <w:color w:val="0563c1"/>
            <w:u w:val="single" w:color="0563c1"/>
          </w:rPr>
          <w:t xml:space="preserve">Credential Guard</w:t>
        </w:r>
      </w:hyperlink>
      <w:hyperlink r:id="hyperlink1479">
        <w:r>
          <w:rPr/>
          <w:t xml:space="preserve"> </w:t>
        </w:r>
      </w:hyperlink>
      <w:r>
        <w:rPr/>
        <w:t xml:space="preserve">utilizing silicon supported virtualization. We and our partners are continuing to invest, innovate, and update to drive continued performance improvements across Windows 10 and Skylake devices. </w:t>
      </w:r>
      <w:r>
        <w:rPr/>
        <w:t xml:space="preserve"> </w:t>
      </w:r>
    </w:p>
    <w:p>
      <w:pPr>
        <w:spacing w:before="0" w:after="176" w:line="259" w:lineRule="auto"/>
        <w:ind w:left="0" w:firstLine="0"/>
      </w:pPr>
      <w:r>
        <w:rPr>
          <w:rFonts w:cs="Calibri" w:hAnsi="Calibri" w:eastAsia="Calibri" w:ascii="Calibri"/>
          <w:i w:val="1"/>
          <w:sz w:val="16"/>
        </w:rPr>
        <w:t xml:space="preserve">*Based on Intel’s claims.</w:t>
      </w:r>
      <w:r>
        <w:rPr>
          <w:sz w:val="18"/>
        </w:rPr>
        <w:t xml:space="preserve"> </w:t>
      </w:r>
    </w:p>
    <w:p>
      <w:pPr>
        <w:spacing w:before="0" w:after="1" w:line="260" w:lineRule="auto"/>
        <w:ind w:left="-5"/>
      </w:pPr>
      <w:r>
        <w:rPr>
          <w:rFonts w:cs="Calibri" w:hAnsi="Calibri" w:eastAsia="Calibri" w:ascii="Calibri"/>
          <w:b w:val="1"/>
        </w:rPr>
        <w:t xml:space="preserve">How does Microsoft plan to provide support for new processors and chipsets when they are released?</w:t>
      </w:r>
      <w:r>
        <w:rPr/>
        <w:t xml:space="preserve">  </w:t>
      </w:r>
    </w:p>
    <w:p>
      <w:pPr>
        <w:pStyle w:val="normal"/>
        <w:spacing w:before="0" w:after="169" w:line="250" w:lineRule="auto"/>
        <w:ind w:left="-5"/>
      </w:pPr>
      <w:r>
        <w:rPr/>
        <w:t xml:space="preserve">As new silicon generations are introduced, they will require the latest Windows platform at that time for support. This </w:t>
      </w:r>
      <w:r>
        <w:rPr/>
        <w:t xml:space="preserve">enables us to focus on deep integration between Windows and the silicon, while maintaining</w:t>
      </w:r>
      <w:r>
        <w:rPr/>
        <w:t xml:space="preserve"> </w:t>
      </w:r>
      <w:r>
        <w:rPr/>
        <w:t xml:space="preserve">maximum reliability and compatibility with previous generations of platform and silicon. For example, Windows 10 will be the only supported Windows platform on Intel’s upcoming “Kaby lake” silicon, Qualcomm’s upcoming “8996” silicon, and AMD’s upcoming “Bristol Ridge” silicon. </w:t>
      </w:r>
      <w:r>
        <w:rPr/>
        <w:t xml:space="preserve"> </w:t>
      </w:r>
    </w:p>
    <w:p>
      <w:pPr>
        <w:spacing w:before="0" w:after="161" w:line="260" w:lineRule="auto"/>
        <w:ind w:left="-5"/>
      </w:pPr>
      <w:r>
        <w:rPr>
          <w:rFonts w:cs="Calibri" w:hAnsi="Calibri" w:eastAsia="Calibri" w:ascii="Calibri"/>
          <w:b w:val="1"/>
        </w:rPr>
        <w:t xml:space="preserve">What level of support does Microsoft deliver under the Extended support phase, and how does the support for Skylake devices differ?</w:t>
      </w:r>
      <w:r>
        <w:rPr>
          <w:rFonts w:cs="Calibri" w:hAnsi="Calibri" w:eastAsia="Calibri" w:ascii="Calibri"/>
          <w:b w:val="1"/>
        </w:rPr>
        <w:t xml:space="preserve"> </w:t>
      </w:r>
    </w:p>
    <w:p>
      <w:pPr>
        <w:pStyle w:val="normal"/>
        <w:spacing w:before="0" w:after="169" w:line="250" w:lineRule="auto"/>
        <w:ind w:left="-5"/>
      </w:pPr>
      <w:r>
        <w:rPr/>
        <w:t xml:space="preserve">Until July 17, 2017 Microsoft will offer the same level of extended support for Skylake devices on Windows 7/8.1 by offering security updates</w:t>
      </w:r>
      <w:r>
        <w:rPr/>
        <w:t xml:space="preserve">, </w:t>
      </w:r>
      <w:r>
        <w:rPr/>
        <w:t xml:space="preserve">paid support, and help content. Non</w:t>
      </w:r>
      <w:r>
        <w:rPr/>
        <w:t xml:space="preserve">-</w:t>
      </w:r>
      <w:r>
        <w:rPr/>
        <w:t xml:space="preserve">security updates</w:t>
      </w:r>
      <w:r>
        <w:rPr/>
        <w:t xml:space="preserve"> </w:t>
      </w:r>
      <w:r>
        <w:rPr/>
        <w:t xml:space="preserve">will not be offered for these devices running Windows 7/8.1. During the support period, these systems should be upgraded to Windows 10 to continue receiving support after the period ends. After July 2017, </w:t>
      </w:r>
      <w:r>
        <w:rPr>
          <w:rFonts w:cs="Calibri" w:hAnsi="Calibri" w:eastAsia="Calibri" w:ascii="Calibri"/>
          <w:b w:val="1"/>
        </w:rPr>
        <w:t xml:space="preserve">the most critical</w:t>
      </w:r>
      <w:r>
        <w:rPr/>
        <w:t xml:space="preserve"> </w:t>
      </w:r>
      <w:r>
        <w:rPr/>
        <w:t xml:space="preserve">Windows 7 and Windows 8.1 security updates will be addressed for these configurations, and will be released if the update does not risk the reliability or compatibility of the Windows 7/8.1 platform on other devices.</w:t>
      </w:r>
      <w:r>
        <w:rPr/>
        <w:t xml:space="preserve">  </w:t>
      </w:r>
    </w:p>
    <w:p>
      <w:pPr>
        <w:spacing w:before="0" w:after="161" w:line="260" w:lineRule="auto"/>
        <w:ind w:left="-5"/>
      </w:pPr>
      <w:r>
        <w:rPr>
          <w:rFonts w:cs="Calibri" w:hAnsi="Calibri" w:eastAsia="Calibri" w:ascii="Calibri"/>
          <w:b w:val="1"/>
        </w:rPr>
        <w:t xml:space="preserve">What are the differences between the levels of support offered under the support lifecycle for Windows, and what support is offered for Skylake devices after July 17, 2017</w:t>
      </w:r>
      <w:r>
        <w:rPr>
          <w:rFonts w:cs="Calibri" w:hAnsi="Calibri" w:eastAsia="Calibri" w:ascii="Calibri"/>
          <w:b w:val="1"/>
        </w:rPr>
        <w:t xml:space="preserve">? </w:t>
      </w:r>
    </w:p>
    <w:p>
      <w:pPr>
        <w:spacing w:before="0" w:after="0" w:line="259" w:lineRule="auto"/>
        <w:ind w:left="360" w:firstLine="0"/>
      </w:pPr>
      <w:r>
        <w:rPr>
          <w:rFonts w:cs="Calibri" w:hAnsi="Calibri" w:eastAsia="Calibri" w:ascii="Calibri"/>
          <w:b w:val="1"/>
        </w:rPr>
        <w:t xml:space="preserve"> </w:t>
      </w:r>
    </w:p>
    <w:tbl>
      <w:tblPr>
        <w:tblStyle w:val="TableGrid"/>
        <w:tblW w:w="7587" w:type="dxa"/>
        <w:tblInd w:w="1928" w:type="dxa"/>
        <w:tblCellMar>
          <w:top w:w="0" w:type="dxa"/>
          <w:left w:w="0" w:type="dxa"/>
          <w:bottom w:w="0" w:type="dxa"/>
          <w:right w:w="0" w:type="dxa"/>
        </w:tblCellMar>
      </w:tblPr>
      <w:tblGrid>
        <w:gridCol w:w="3097"/>
        <w:gridCol w:w="1882"/>
        <w:gridCol w:w="1491"/>
        <w:gridCol w:w="1117"/>
      </w:tblGrid>
      <w:tr>
        <w:trPr>
          <w:trHeight w:val="692" w:hRule="atLeast"/>
        </w:trPr>
        <w:tc>
          <w:tcPr>
            <w:tcW w:w="3097" w:type="dxa"/>
            <w:tcBorders>
              <w:top w:val="nil"/>
              <w:left w:val="nil"/>
              <w:bottom w:val="nil"/>
              <w:right w:val="nil"/>
            </w:tcBorders>
            <w:vAlign w:val="bottom"/>
          </w:tcPr>
          <w:p>
            <w:pPr>
              <w:spacing w:before="0" w:after="0" w:line="259" w:lineRule="auto"/>
              <w:ind w:left="0" w:firstLine="0"/>
            </w:pPr>
            <w:r>
              <w:rPr/>
              <w:t xml:space="preserve">Type of support</w:t>
            </w:r>
            <w:r>
              <w:rPr/>
              <w:t xml:space="preserve"> </w:t>
            </w:r>
          </w:p>
        </w:tc>
        <w:tc>
          <w:tcPr>
            <w:tcW w:w="1882" w:type="dxa"/>
            <w:tcBorders>
              <w:top w:val="nil"/>
              <w:left w:val="nil"/>
              <w:bottom w:val="nil"/>
              <w:right w:val="nil"/>
            </w:tcBorders>
            <w:vAlign w:val="bottom"/>
          </w:tcPr>
          <w:p>
            <w:pPr>
              <w:spacing w:before="0" w:after="0" w:line="259" w:lineRule="auto"/>
              <w:ind w:left="0" w:right="128" w:firstLine="89"/>
            </w:pPr>
            <w:r>
              <w:rPr/>
              <w:t xml:space="preserve">Mainstream support phase</w:t>
            </w:r>
            <w:r>
              <w:rPr/>
              <w:t xml:space="preserve"> </w:t>
            </w:r>
          </w:p>
        </w:tc>
        <w:tc>
          <w:tcPr>
            <w:tcW w:w="1491" w:type="dxa"/>
            <w:tcBorders>
              <w:top w:val="nil"/>
              <w:left w:val="nil"/>
              <w:bottom w:val="nil"/>
              <w:right w:val="nil"/>
            </w:tcBorders>
            <w:vAlign w:val="top"/>
          </w:tcPr>
          <w:p>
            <w:pPr>
              <w:spacing w:before="0" w:after="0" w:line="259" w:lineRule="auto"/>
              <w:ind w:left="65" w:right="263" w:hanging="65"/>
            </w:pPr>
            <w:r>
              <w:rPr/>
              <w:t xml:space="preserve">Extended support phase</w:t>
            </w:r>
            <w:r>
              <w:rPr/>
              <w:t xml:space="preserve"> </w:t>
            </w:r>
          </w:p>
        </w:tc>
        <w:tc>
          <w:tcPr>
            <w:tcW w:w="1117" w:type="dxa"/>
            <w:tcBorders>
              <w:top w:val="nil"/>
              <w:left w:val="nil"/>
              <w:bottom w:val="nil"/>
              <w:right w:val="nil"/>
            </w:tcBorders>
            <w:vAlign w:val="top"/>
          </w:tcPr>
          <w:p>
            <w:pPr>
              <w:spacing w:before="0" w:after="0" w:line="242" w:lineRule="auto"/>
              <w:ind w:left="0" w:firstLine="233"/>
            </w:pPr>
            <w:r>
              <w:rPr/>
              <w:t xml:space="preserve">Skylake support after </w:t>
            </w:r>
          </w:p>
          <w:p>
            <w:pPr>
              <w:spacing w:before="0" w:after="0" w:line="259" w:lineRule="auto"/>
              <w:ind w:left="10" w:firstLine="0"/>
              <w:jc w:val="both"/>
            </w:pPr>
            <w:r>
              <w:rPr/>
              <w:t xml:space="preserve">July 17, 2017</w:t>
            </w:r>
            <w:r>
              <w:rPr/>
              <w:t xml:space="preserve"> </w:t>
            </w:r>
          </w:p>
        </w:tc>
      </w:tr>
    </w:tbl>
    <w:tbl>
      <w:tblPr>
        <w:tblStyle w:val="TableGrid"/>
        <w:tblW w:w="9362" w:type="dxa"/>
        <w:tblInd w:w="252" w:type="dxa"/>
        <w:tblCellMar>
          <w:top w:w="6" w:type="dxa"/>
          <w:left w:w="468" w:type="dxa"/>
          <w:bottom w:w="0" w:type="dxa"/>
          <w:right w:w="87" w:type="dxa"/>
        </w:tblCellMar>
      </w:tblPr>
      <w:tblGrid>
        <w:gridCol w:w="4280"/>
        <w:gridCol w:w="1793"/>
        <w:gridCol w:w="1567"/>
        <w:gridCol w:w="1721"/>
      </w:tblGrid>
      <w:tr>
        <w:trPr>
          <w:trHeight w:val="499" w:hRule="atLeast"/>
        </w:trPr>
        <w:tc>
          <w:tcPr>
            <w:tcW w:w="4280"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t xml:space="preserve">Request to change product design and features</w:t>
            </w:r>
            <w:r>
              <w:rPr/>
              <w:t xml:space="preserve"> </w:t>
            </w:r>
          </w:p>
        </w:tc>
        <w:tc>
          <w:tcPr>
            <w:tcW w:w="1793" w:type="dxa"/>
            <w:tcBorders>
              <w:top w:val="single" w:sz="4" w:color="000000"/>
              <w:left w:val="single" w:sz="4" w:color="000000"/>
              <w:bottom w:val="single" w:sz="4" w:color="000000"/>
              <w:right w:val="single" w:sz="4" w:color="000000"/>
            </w:tcBorders>
            <w:vAlign w:val="bottom"/>
          </w:tcPr>
          <w:p>
            <w:pPr>
              <w:spacing w:before="0" w:after="3" w:line="259" w:lineRule="auto"/>
              <w:ind w:left="472" w:firstLine="0"/>
            </w:pPr>
            <w:r>
              <w:drawing>
                <wp:inline distT="0" distB="0" distL="0" distR="0">
                  <wp:extent cx="169164" cy="164592"/>
                  <wp:effectExtent l="0" t="0" r="0" b="0"/>
                  <wp:docPr id="1757" name="Picture 1757"/>
                  <wp:cNvGraphicFramePr/>
                  <a:graphic>
                    <a:graphicData uri="http://schemas.openxmlformats.org/drawingml/2006/picture">
                      <pic:pic xmlns:pic="http://schemas.openxmlformats.org/drawingml/2006/picture">
                        <pic:nvPicPr>
                          <pic:cNvPr id="1757" name="Picture 1757"/>
                          <pic:cNvPicPr/>
                        </pic:nvPicPr>
                        <pic:blipFill>
                          <a:blip r:embed="rId4"/>
                          <a:stretch>
                            <a:fillRect/>
                          </a:stretch>
                        </pic:blipFill>
                        <pic:spPr>
                          <a:xfrm>
                            <a:off x="0" y="0"/>
                            <a:ext cx="169164" cy="164592"/>
                          </a:xfrm>
                          <a:prstGeom prst="rect">
                            <a:avLst/>
                          </a:prstGeom>
                        </pic:spPr>
                      </pic:pic>
                    </a:graphicData>
                  </a:graphic>
                </wp:inline>
              </w:drawing>
            </w:r>
          </w:p>
          <w:p>
            <w:pPr>
              <w:spacing w:before="0" w:after="0" w:line="259" w:lineRule="auto"/>
              <w:ind w:left="248" w:firstLine="0"/>
              <w:jc w:val="center"/>
            </w:pPr>
            <w:r>
              <w:rPr>
                <w:sz w:val="2"/>
              </w:rPr>
              <w:t xml:space="preserve"> </w:t>
            </w:r>
          </w:p>
        </w:tc>
        <w:tc>
          <w:tcPr>
            <w:tcW w:w="1567" w:type="dxa"/>
            <w:tcBorders>
              <w:top w:val="single" w:sz="4" w:color="000000"/>
              <w:left w:val="single" w:sz="4" w:color="000000"/>
              <w:bottom w:val="single" w:sz="4" w:color="000000"/>
              <w:right w:val="single" w:sz="4" w:color="000000"/>
            </w:tcBorders>
            <w:vAlign w:val="bottom"/>
          </w:tcPr>
          <w:p>
            <w:pPr>
              <w:spacing w:before="0" w:after="3" w:line="259" w:lineRule="auto"/>
              <w:ind w:left="359" w:firstLine="0"/>
            </w:pPr>
            <w:r>
              <w:drawing>
                <wp:inline distT="0" distB="0" distL="0" distR="0">
                  <wp:extent cx="164592" cy="164592"/>
                  <wp:effectExtent l="0" t="0" r="0" b="0"/>
                  <wp:docPr id="1759" name="Picture 1759"/>
                  <wp:cNvGraphicFramePr/>
                  <a:graphic>
                    <a:graphicData uri="http://schemas.openxmlformats.org/drawingml/2006/picture">
                      <pic:pic xmlns:pic="http://schemas.openxmlformats.org/drawingml/2006/picture">
                        <pic:nvPicPr>
                          <pic:cNvPr id="1759" name="Picture 1759"/>
                          <pic:cNvPicPr/>
                        </pic:nvPicPr>
                        <pic:blipFill>
                          <a:blip r:embed="rId5"/>
                          <a:stretch>
                            <a:fillRect/>
                          </a:stretch>
                        </pic:blipFill>
                        <pic:spPr>
                          <a:xfrm>
                            <a:off x="0" y="0"/>
                            <a:ext cx="164592" cy="164592"/>
                          </a:xfrm>
                          <a:prstGeom prst="rect">
                            <a:avLst/>
                          </a:prstGeom>
                        </pic:spPr>
                      </pic:pic>
                    </a:graphicData>
                  </a:graphic>
                </wp:inline>
              </w:drawing>
            </w:r>
          </w:p>
          <w:p>
            <w:pPr>
              <w:spacing w:before="0" w:after="0" w:line="259" w:lineRule="auto"/>
              <w:ind w:left="253" w:firstLine="0"/>
              <w:jc w:val="center"/>
            </w:pPr>
            <w:r>
              <w:rPr>
                <w:sz w:val="2"/>
              </w:rPr>
              <w:t xml:space="preserve"> </w:t>
            </w:r>
          </w:p>
        </w:tc>
        <w:tc>
          <w:tcPr>
            <w:tcW w:w="1721" w:type="dxa"/>
            <w:tcBorders>
              <w:top w:val="single" w:sz="4" w:color="000000"/>
              <w:left w:val="single" w:sz="4" w:color="000000"/>
              <w:bottom w:val="single" w:sz="4" w:color="000000"/>
              <w:right w:val="single" w:sz="4" w:color="000000"/>
            </w:tcBorders>
            <w:vAlign w:val="bottom"/>
          </w:tcPr>
          <w:p>
            <w:pPr>
              <w:spacing w:before="0" w:after="0" w:line="259" w:lineRule="auto"/>
              <w:ind w:left="21" w:firstLine="0"/>
              <w:jc w:val="center"/>
            </w:pPr>
            <w:r>
              <w:drawing>
                <wp:inline distT="0" distB="0" distL="0" distR="0">
                  <wp:extent cx="164592" cy="164592"/>
                  <wp:effectExtent l="0" t="0" r="0" b="0"/>
                  <wp:docPr id="1761" name="Picture 1761"/>
                  <wp:cNvGraphicFramePr/>
                  <a:graphic>
                    <a:graphicData uri="http://schemas.openxmlformats.org/drawingml/2006/picture">
                      <pic:pic xmlns:pic="http://schemas.openxmlformats.org/drawingml/2006/picture">
                        <pic:nvPicPr>
                          <pic:cNvPr id="1761" name="Picture 1761"/>
                          <pic:cNvPicPr/>
                        </pic:nvPicPr>
                        <pic:blipFill>
                          <a:blip r:embed="rId5"/>
                          <a:stretch>
                            <a:fillRect/>
                          </a:stretch>
                        </pic:blipFill>
                        <pic:spPr>
                          <a:xfrm>
                            <a:off x="0" y="0"/>
                            <a:ext cx="164592" cy="164592"/>
                          </a:xfrm>
                          <a:prstGeom prst="rect">
                            <a:avLst/>
                          </a:prstGeom>
                        </pic:spPr>
                      </pic:pic>
                    </a:graphicData>
                  </a:graphic>
                </wp:inline>
              </w:drawing>
            </w:r>
            <w:r>
              <w:rPr/>
              <w:t xml:space="preserve"> </w:t>
            </w:r>
          </w:p>
        </w:tc>
      </w:tr>
      <w:tr>
        <w:trPr>
          <w:trHeight w:val="742" w:hRule="atLeast"/>
        </w:trPr>
        <w:tc>
          <w:tcPr>
            <w:tcW w:w="4280"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t xml:space="preserve">Security updates</w:t>
            </w:r>
            <w:r>
              <w:rPr/>
              <w:t xml:space="preserve"> </w:t>
            </w:r>
          </w:p>
        </w:tc>
        <w:tc>
          <w:tcPr>
            <w:tcW w:w="1793" w:type="dxa"/>
            <w:tcBorders>
              <w:top w:val="single" w:sz="4" w:color="000000"/>
              <w:left w:val="single" w:sz="4" w:color="000000"/>
              <w:bottom w:val="single" w:sz="4" w:color="000000"/>
              <w:right w:val="single" w:sz="4" w:color="000000"/>
            </w:tcBorders>
            <w:vAlign w:val="bottom"/>
          </w:tcPr>
          <w:p>
            <w:pPr>
              <w:spacing w:before="0" w:after="6" w:line="259" w:lineRule="auto"/>
              <w:ind w:left="472" w:firstLine="0"/>
            </w:pPr>
            <w:r>
              <w:drawing>
                <wp:inline distT="0" distB="0" distL="0" distR="0">
                  <wp:extent cx="169164" cy="163068"/>
                  <wp:effectExtent l="0" t="0" r="0" b="0"/>
                  <wp:docPr id="1763" name="Picture 1763"/>
                  <wp:cNvGraphicFramePr/>
                  <a:graphic>
                    <a:graphicData uri="http://schemas.openxmlformats.org/drawingml/2006/picture">
                      <pic:pic xmlns:pic="http://schemas.openxmlformats.org/drawingml/2006/picture">
                        <pic:nvPicPr>
                          <pic:cNvPr id="1763" name="Picture 1763"/>
                          <pic:cNvPicPr/>
                        </pic:nvPicPr>
                        <pic:blipFill>
                          <a:blip r:embed="rId4"/>
                          <a:stretch>
                            <a:fillRect/>
                          </a:stretch>
                        </pic:blipFill>
                        <pic:spPr>
                          <a:xfrm>
                            <a:off x="0" y="0"/>
                            <a:ext cx="169164" cy="163068"/>
                          </a:xfrm>
                          <a:prstGeom prst="rect">
                            <a:avLst/>
                          </a:prstGeom>
                        </pic:spPr>
                      </pic:pic>
                    </a:graphicData>
                  </a:graphic>
                </wp:inline>
              </w:drawing>
            </w:r>
          </w:p>
          <w:p>
            <w:pPr>
              <w:spacing w:before="0" w:after="0" w:line="259" w:lineRule="auto"/>
              <w:ind w:left="248" w:firstLine="0"/>
              <w:jc w:val="center"/>
            </w:pPr>
            <w:r>
              <w:rPr>
                <w:sz w:val="2"/>
              </w:rPr>
              <w:t xml:space="preserve"> </w:t>
            </w:r>
          </w:p>
        </w:tc>
        <w:tc>
          <w:tcPr>
            <w:tcW w:w="1567" w:type="dxa"/>
            <w:tcBorders>
              <w:top w:val="single" w:sz="4" w:color="000000"/>
              <w:left w:val="single" w:sz="4" w:color="000000"/>
              <w:bottom w:val="single" w:sz="4" w:color="000000"/>
              <w:right w:val="single" w:sz="4" w:color="000000"/>
            </w:tcBorders>
            <w:vAlign w:val="bottom"/>
          </w:tcPr>
          <w:p>
            <w:pPr>
              <w:spacing w:before="0" w:after="6" w:line="259" w:lineRule="auto"/>
              <w:ind w:left="359" w:firstLine="0"/>
            </w:pPr>
            <w:r>
              <w:drawing>
                <wp:inline distT="0" distB="0" distL="0" distR="0">
                  <wp:extent cx="169164" cy="163068"/>
                  <wp:effectExtent l="0" t="0" r="0" b="0"/>
                  <wp:docPr id="1765" name="Picture 1765"/>
                  <wp:cNvGraphicFramePr/>
                  <a:graphic>
                    <a:graphicData uri="http://schemas.openxmlformats.org/drawingml/2006/picture">
                      <pic:pic xmlns:pic="http://schemas.openxmlformats.org/drawingml/2006/picture">
                        <pic:nvPicPr>
                          <pic:cNvPr id="1765" name="Picture 1765"/>
                          <pic:cNvPicPr/>
                        </pic:nvPicPr>
                        <pic:blipFill>
                          <a:blip r:embed="rId4"/>
                          <a:stretch>
                            <a:fillRect/>
                          </a:stretch>
                        </pic:blipFill>
                        <pic:spPr>
                          <a:xfrm>
                            <a:off x="0" y="0"/>
                            <a:ext cx="169164" cy="163068"/>
                          </a:xfrm>
                          <a:prstGeom prst="rect">
                            <a:avLst/>
                          </a:prstGeom>
                        </pic:spPr>
                      </pic:pic>
                    </a:graphicData>
                  </a:graphic>
                </wp:inline>
              </w:drawing>
            </w:r>
          </w:p>
          <w:p>
            <w:pPr>
              <w:spacing w:before="0" w:after="0" w:line="259" w:lineRule="auto"/>
              <w:ind w:left="253" w:firstLine="0"/>
              <w:jc w:val="center"/>
            </w:pPr>
            <w:r>
              <w:rPr>
                <w:sz w:val="2"/>
              </w:rPr>
              <w:t xml:space="preserve"> </w:t>
            </w:r>
          </w:p>
        </w:tc>
        <w:tc>
          <w:tcPr>
            <w:tcW w:w="1721" w:type="dxa"/>
            <w:tcBorders>
              <w:top w:val="single" w:sz="4" w:color="000000"/>
              <w:left w:val="single" w:sz="4" w:color="000000"/>
              <w:bottom w:val="single" w:sz="4" w:color="000000"/>
              <w:right w:val="single" w:sz="4" w:color="000000"/>
            </w:tcBorders>
            <w:vAlign w:val="top"/>
          </w:tcPr>
          <w:p>
            <w:pPr>
              <w:spacing w:before="0" w:after="0" w:line="259" w:lineRule="auto"/>
              <w:ind w:left="23" w:right="1" w:firstLine="0"/>
              <w:jc w:val="center"/>
            </w:pPr>
            <w:r>
              <w:rPr/>
              <w:t xml:space="preserve">Only the most critical updates</w:t>
            </w:r>
            <w:r>
              <w:rPr/>
              <w:t xml:space="preserve">* </w:t>
            </w:r>
          </w:p>
        </w:tc>
      </w:tr>
      <w:tr>
        <w:trPr>
          <w:trHeight w:val="281" w:hRule="atLeast"/>
        </w:trPr>
        <w:tc>
          <w:tcPr>
            <w:tcW w:w="4280"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t xml:space="preserve">Non</w:t>
            </w:r>
            <w:r>
              <w:rPr/>
              <w:t xml:space="preserve">-</w:t>
            </w:r>
            <w:r>
              <w:rPr/>
              <w:t xml:space="preserve">security update support</w:t>
            </w:r>
            <w:r>
              <w:rPr/>
              <w:t xml:space="preserve"> </w:t>
            </w:r>
          </w:p>
        </w:tc>
        <w:tc>
          <w:tcPr>
            <w:tcW w:w="1793" w:type="dxa"/>
            <w:tcBorders>
              <w:top w:val="single" w:sz="4" w:color="000000"/>
              <w:left w:val="single" w:sz="4" w:color="000000"/>
              <w:bottom w:val="single" w:sz="4" w:color="000000"/>
              <w:right w:val="single" w:sz="4" w:color="000000"/>
            </w:tcBorders>
            <w:vAlign w:val="bottom"/>
          </w:tcPr>
          <w:p>
            <w:pPr>
              <w:spacing w:before="0" w:after="6" w:line="259" w:lineRule="auto"/>
              <w:ind w:left="472" w:firstLine="0"/>
            </w:pPr>
            <w:r>
              <w:drawing>
                <wp:inline distT="0" distB="0" distL="0" distR="0">
                  <wp:extent cx="169164" cy="163068"/>
                  <wp:effectExtent l="0" t="0" r="0" b="0"/>
                  <wp:docPr id="1767" name="Picture 1767"/>
                  <wp:cNvGraphicFramePr/>
                  <a:graphic>
                    <a:graphicData uri="http://schemas.openxmlformats.org/drawingml/2006/picture">
                      <pic:pic xmlns:pic="http://schemas.openxmlformats.org/drawingml/2006/picture">
                        <pic:nvPicPr>
                          <pic:cNvPr id="1767" name="Picture 1767"/>
                          <pic:cNvPicPr/>
                        </pic:nvPicPr>
                        <pic:blipFill>
                          <a:blip r:embed="rId4"/>
                          <a:stretch>
                            <a:fillRect/>
                          </a:stretch>
                        </pic:blipFill>
                        <pic:spPr>
                          <a:xfrm>
                            <a:off x="0" y="0"/>
                            <a:ext cx="169164" cy="163068"/>
                          </a:xfrm>
                          <a:prstGeom prst="rect">
                            <a:avLst/>
                          </a:prstGeom>
                        </pic:spPr>
                      </pic:pic>
                    </a:graphicData>
                  </a:graphic>
                </wp:inline>
              </w:drawing>
            </w:r>
          </w:p>
          <w:p>
            <w:pPr>
              <w:spacing w:before="0" w:after="0" w:line="259" w:lineRule="auto"/>
              <w:ind w:left="248" w:firstLine="0"/>
              <w:jc w:val="center"/>
            </w:pPr>
            <w:r>
              <w:rPr>
                <w:sz w:val="2"/>
              </w:rPr>
              <w:t xml:space="preserve"> </w:t>
            </w:r>
          </w:p>
        </w:tc>
        <w:tc>
          <w:tcPr>
            <w:tcW w:w="1567" w:type="dxa"/>
            <w:tcBorders>
              <w:top w:val="single" w:sz="4" w:color="000000"/>
              <w:left w:val="single" w:sz="4" w:color="000000"/>
              <w:bottom w:val="single" w:sz="4" w:color="000000"/>
              <w:right w:val="single" w:sz="4" w:color="000000"/>
            </w:tcBorders>
            <w:vAlign w:val="bottom"/>
          </w:tcPr>
          <w:p>
            <w:pPr>
              <w:spacing w:before="0" w:after="6" w:line="259" w:lineRule="auto"/>
              <w:ind w:left="359" w:firstLine="0"/>
            </w:pPr>
            <w:r>
              <w:drawing>
                <wp:inline distT="0" distB="0" distL="0" distR="0">
                  <wp:extent cx="172212" cy="163068"/>
                  <wp:effectExtent l="0" t="0" r="0" b="0"/>
                  <wp:docPr id="1769" name="Picture 1769"/>
                  <wp:cNvGraphicFramePr/>
                  <a:graphic>
                    <a:graphicData uri="http://schemas.openxmlformats.org/drawingml/2006/picture">
                      <pic:pic xmlns:pic="http://schemas.openxmlformats.org/drawingml/2006/picture">
                        <pic:nvPicPr>
                          <pic:cNvPr id="1769" name="Picture 1769"/>
                          <pic:cNvPicPr/>
                        </pic:nvPicPr>
                        <pic:blipFill>
                          <a:blip r:embed="rId6"/>
                          <a:stretch>
                            <a:fillRect/>
                          </a:stretch>
                        </pic:blipFill>
                        <pic:spPr>
                          <a:xfrm>
                            <a:off x="0" y="0"/>
                            <a:ext cx="172212" cy="163068"/>
                          </a:xfrm>
                          <a:prstGeom prst="rect">
                            <a:avLst/>
                          </a:prstGeom>
                        </pic:spPr>
                      </pic:pic>
                    </a:graphicData>
                  </a:graphic>
                </wp:inline>
              </w:drawing>
            </w:r>
          </w:p>
          <w:p>
            <w:pPr>
              <w:spacing w:before="0" w:after="0" w:line="259" w:lineRule="auto"/>
              <w:ind w:left="253" w:firstLine="0"/>
              <w:jc w:val="center"/>
            </w:pPr>
            <w:r>
              <w:rPr>
                <w:sz w:val="2"/>
              </w:rPr>
              <w:t xml:space="preserve"> </w:t>
            </w:r>
          </w:p>
        </w:tc>
        <w:tc>
          <w:tcPr>
            <w:tcW w:w="1721" w:type="dxa"/>
            <w:tcBorders>
              <w:top w:val="single" w:sz="4" w:color="000000"/>
              <w:left w:val="single" w:sz="4" w:color="000000"/>
              <w:bottom w:val="single" w:sz="4" w:color="000000"/>
              <w:right w:val="single" w:sz="4" w:color="000000"/>
            </w:tcBorders>
            <w:vAlign w:val="bottom"/>
          </w:tcPr>
          <w:p>
            <w:pPr>
              <w:spacing w:before="0" w:after="0" w:line="259" w:lineRule="auto"/>
              <w:ind w:left="21" w:firstLine="0"/>
              <w:jc w:val="center"/>
            </w:pPr>
            <w:r>
              <w:drawing>
                <wp:inline distT="0" distB="0" distL="0" distR="0">
                  <wp:extent cx="164592" cy="164592"/>
                  <wp:effectExtent l="0" t="0" r="0" b="0"/>
                  <wp:docPr id="1771" name="Picture 1771"/>
                  <wp:cNvGraphicFramePr/>
                  <a:graphic>
                    <a:graphicData uri="http://schemas.openxmlformats.org/drawingml/2006/picture">
                      <pic:pic xmlns:pic="http://schemas.openxmlformats.org/drawingml/2006/picture">
                        <pic:nvPicPr>
                          <pic:cNvPr id="1771" name="Picture 1771"/>
                          <pic:cNvPicPr/>
                        </pic:nvPicPr>
                        <pic:blipFill>
                          <a:blip r:embed="rId5"/>
                          <a:stretch>
                            <a:fillRect/>
                          </a:stretch>
                        </pic:blipFill>
                        <pic:spPr>
                          <a:xfrm>
                            <a:off x="0" y="0"/>
                            <a:ext cx="164592" cy="164592"/>
                          </a:xfrm>
                          <a:prstGeom prst="rect">
                            <a:avLst/>
                          </a:prstGeom>
                        </pic:spPr>
                      </pic:pic>
                    </a:graphicData>
                  </a:graphic>
                </wp:inline>
              </w:drawing>
            </w:r>
            <w:r>
              <w:rPr/>
              <w:t xml:space="preserve"> </w:t>
            </w:r>
          </w:p>
        </w:tc>
      </w:tr>
      <w:tr>
        <w:trPr>
          <w:trHeight w:val="742" w:hRule="atLeast"/>
        </w:trPr>
        <w:tc>
          <w:tcPr>
            <w:tcW w:w="4280"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t xml:space="preserve">Complimentary support included with license, licensing program or other no</w:t>
            </w:r>
            <w:r>
              <w:rPr/>
              <w:t xml:space="preserve">-</w:t>
            </w:r>
            <w:r>
              <w:rPr/>
              <w:t xml:space="preserve">charge support programs</w:t>
            </w:r>
            <w:r>
              <w:rPr/>
              <w:t xml:space="preserve"> </w:t>
            </w:r>
          </w:p>
        </w:tc>
        <w:tc>
          <w:tcPr>
            <w:tcW w:w="1793" w:type="dxa"/>
            <w:tcBorders>
              <w:top w:val="single" w:sz="4" w:color="000000"/>
              <w:left w:val="single" w:sz="4" w:color="000000"/>
              <w:bottom w:val="single" w:sz="4" w:color="000000"/>
              <w:right w:val="single" w:sz="4" w:color="000000"/>
            </w:tcBorders>
            <w:vAlign w:val="bottom"/>
          </w:tcPr>
          <w:p>
            <w:pPr>
              <w:spacing w:before="0" w:after="6" w:line="259" w:lineRule="auto"/>
              <w:ind w:left="472" w:firstLine="0"/>
            </w:pPr>
            <w:r>
              <w:drawing>
                <wp:inline distT="0" distB="0" distL="0" distR="0">
                  <wp:extent cx="169164" cy="163068"/>
                  <wp:effectExtent l="0" t="0" r="0" b="0"/>
                  <wp:docPr id="1773" name="Picture 1773"/>
                  <wp:cNvGraphicFramePr/>
                  <a:graphic>
                    <a:graphicData uri="http://schemas.openxmlformats.org/drawingml/2006/picture">
                      <pic:pic xmlns:pic="http://schemas.openxmlformats.org/drawingml/2006/picture">
                        <pic:nvPicPr>
                          <pic:cNvPr id="1773" name="Picture 1773"/>
                          <pic:cNvPicPr/>
                        </pic:nvPicPr>
                        <pic:blipFill>
                          <a:blip r:embed="rId4"/>
                          <a:stretch>
                            <a:fillRect/>
                          </a:stretch>
                        </pic:blipFill>
                        <pic:spPr>
                          <a:xfrm>
                            <a:off x="0" y="0"/>
                            <a:ext cx="169164" cy="163068"/>
                          </a:xfrm>
                          <a:prstGeom prst="rect">
                            <a:avLst/>
                          </a:prstGeom>
                        </pic:spPr>
                      </pic:pic>
                    </a:graphicData>
                  </a:graphic>
                </wp:inline>
              </w:drawing>
            </w:r>
          </w:p>
          <w:p>
            <w:pPr>
              <w:spacing w:before="0" w:after="0" w:line="259" w:lineRule="auto"/>
              <w:ind w:left="248" w:firstLine="0"/>
              <w:jc w:val="center"/>
            </w:pPr>
            <w:r>
              <w:rPr>
                <w:sz w:val="2"/>
              </w:rPr>
              <w:t xml:space="preserve"> </w:t>
            </w:r>
          </w:p>
        </w:tc>
        <w:tc>
          <w:tcPr>
            <w:tcW w:w="1567" w:type="dxa"/>
            <w:tcBorders>
              <w:top w:val="single" w:sz="4" w:color="000000"/>
              <w:left w:val="single" w:sz="4" w:color="000000"/>
              <w:bottom w:val="single" w:sz="4" w:color="000000"/>
              <w:right w:val="single" w:sz="4" w:color="000000"/>
            </w:tcBorders>
            <w:vAlign w:val="bottom"/>
          </w:tcPr>
          <w:p>
            <w:pPr>
              <w:spacing w:before="0" w:after="4" w:line="259" w:lineRule="auto"/>
              <w:ind w:left="359" w:firstLine="0"/>
            </w:pPr>
            <w:r>
              <w:drawing>
                <wp:inline distT="0" distB="0" distL="0" distR="0">
                  <wp:extent cx="164592" cy="164592"/>
                  <wp:effectExtent l="0" t="0" r="0" b="0"/>
                  <wp:docPr id="1775" name="Picture 1775"/>
                  <wp:cNvGraphicFramePr/>
                  <a:graphic>
                    <a:graphicData uri="http://schemas.openxmlformats.org/drawingml/2006/picture">
                      <pic:pic xmlns:pic="http://schemas.openxmlformats.org/drawingml/2006/picture">
                        <pic:nvPicPr>
                          <pic:cNvPr id="1775" name="Picture 1775"/>
                          <pic:cNvPicPr/>
                        </pic:nvPicPr>
                        <pic:blipFill>
                          <a:blip r:embed="rId5"/>
                          <a:stretch>
                            <a:fillRect/>
                          </a:stretch>
                        </pic:blipFill>
                        <pic:spPr>
                          <a:xfrm>
                            <a:off x="0" y="0"/>
                            <a:ext cx="164592" cy="164592"/>
                          </a:xfrm>
                          <a:prstGeom prst="rect">
                            <a:avLst/>
                          </a:prstGeom>
                        </pic:spPr>
                      </pic:pic>
                    </a:graphicData>
                  </a:graphic>
                </wp:inline>
              </w:drawing>
            </w:r>
          </w:p>
          <w:p>
            <w:pPr>
              <w:spacing w:before="0" w:after="0" w:line="259" w:lineRule="auto"/>
              <w:ind w:left="253" w:firstLine="0"/>
              <w:jc w:val="center"/>
            </w:pPr>
            <w:r>
              <w:rPr>
                <w:sz w:val="2"/>
              </w:rPr>
              <w:t xml:space="preserve"> </w:t>
            </w:r>
          </w:p>
        </w:tc>
        <w:tc>
          <w:tcPr>
            <w:tcW w:w="1721" w:type="dxa"/>
            <w:tcBorders>
              <w:top w:val="single" w:sz="4" w:color="000000"/>
              <w:left w:val="single" w:sz="4" w:color="000000"/>
              <w:bottom w:val="single" w:sz="4" w:color="000000"/>
              <w:right w:val="single" w:sz="4" w:color="000000"/>
            </w:tcBorders>
            <w:vAlign w:val="bottom"/>
          </w:tcPr>
          <w:p>
            <w:pPr>
              <w:spacing w:before="0" w:after="0" w:line="259" w:lineRule="auto"/>
              <w:ind w:left="21" w:firstLine="0"/>
              <w:jc w:val="center"/>
            </w:pPr>
            <w:r>
              <w:drawing>
                <wp:inline distT="0" distB="0" distL="0" distR="0">
                  <wp:extent cx="164592" cy="164592"/>
                  <wp:effectExtent l="0" t="0" r="0" b="0"/>
                  <wp:docPr id="1777" name="Picture 1777"/>
                  <wp:cNvGraphicFramePr/>
                  <a:graphic>
                    <a:graphicData uri="http://schemas.openxmlformats.org/drawingml/2006/picture">
                      <pic:pic xmlns:pic="http://schemas.openxmlformats.org/drawingml/2006/picture">
                        <pic:nvPicPr>
                          <pic:cNvPr id="1777" name="Picture 1777"/>
                          <pic:cNvPicPr/>
                        </pic:nvPicPr>
                        <pic:blipFill>
                          <a:blip r:embed="rId5"/>
                          <a:stretch>
                            <a:fillRect/>
                          </a:stretch>
                        </pic:blipFill>
                        <pic:spPr>
                          <a:xfrm>
                            <a:off x="0" y="0"/>
                            <a:ext cx="164592" cy="164592"/>
                          </a:xfrm>
                          <a:prstGeom prst="rect">
                            <a:avLst/>
                          </a:prstGeom>
                        </pic:spPr>
                      </pic:pic>
                    </a:graphicData>
                  </a:graphic>
                </wp:inline>
              </w:drawing>
            </w:r>
            <w:r>
              <w:rPr/>
              <w:t xml:space="preserve"> </w:t>
            </w:r>
          </w:p>
        </w:tc>
      </w:tr>
      <w:tr>
        <w:trPr>
          <w:trHeight w:val="499" w:hRule="atLeast"/>
        </w:trPr>
        <w:tc>
          <w:tcPr>
            <w:tcW w:w="4280"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t xml:space="preserve">Paid</w:t>
            </w:r>
            <w:r>
              <w:rPr/>
              <w:t xml:space="preserve">-</w:t>
            </w:r>
            <w:r>
              <w:rPr/>
              <w:t xml:space="preserve">support (including pay</w:t>
            </w:r>
            <w:r>
              <w:rPr/>
              <w:t xml:space="preserve">-</w:t>
            </w:r>
            <w:r>
              <w:rPr/>
              <w:t xml:space="preserve">per</w:t>
            </w:r>
            <w:r>
              <w:rPr/>
              <w:t xml:space="preserve">-</w:t>
            </w:r>
            <w:r>
              <w:rPr/>
              <w:t xml:space="preserve">incident Premier and Essential Support)</w:t>
            </w:r>
            <w:r>
              <w:rPr/>
              <w:t xml:space="preserve"> </w:t>
            </w:r>
          </w:p>
        </w:tc>
        <w:tc>
          <w:tcPr>
            <w:tcW w:w="1793" w:type="dxa"/>
            <w:tcBorders>
              <w:top w:val="single" w:sz="4" w:color="000000"/>
              <w:left w:val="single" w:sz="4" w:color="000000"/>
              <w:bottom w:val="single" w:sz="4" w:color="000000"/>
              <w:right w:val="single" w:sz="4" w:color="000000"/>
            </w:tcBorders>
            <w:vAlign w:val="bottom"/>
          </w:tcPr>
          <w:p>
            <w:pPr>
              <w:spacing w:before="0" w:after="4" w:line="259" w:lineRule="auto"/>
              <w:ind w:left="472" w:firstLine="0"/>
            </w:pPr>
            <w:r>
              <w:drawing>
                <wp:inline distT="0" distB="0" distL="0" distR="0">
                  <wp:extent cx="169164" cy="164592"/>
                  <wp:effectExtent l="0" t="0" r="0" b="0"/>
                  <wp:docPr id="1779" name="Picture 1779"/>
                  <wp:cNvGraphicFramePr/>
                  <a:graphic>
                    <a:graphicData uri="http://schemas.openxmlformats.org/drawingml/2006/picture">
                      <pic:pic xmlns:pic="http://schemas.openxmlformats.org/drawingml/2006/picture">
                        <pic:nvPicPr>
                          <pic:cNvPr id="1779" name="Picture 1779"/>
                          <pic:cNvPicPr/>
                        </pic:nvPicPr>
                        <pic:blipFill>
                          <a:blip r:embed="rId4"/>
                          <a:stretch>
                            <a:fillRect/>
                          </a:stretch>
                        </pic:blipFill>
                        <pic:spPr>
                          <a:xfrm>
                            <a:off x="0" y="0"/>
                            <a:ext cx="169164" cy="164592"/>
                          </a:xfrm>
                          <a:prstGeom prst="rect">
                            <a:avLst/>
                          </a:prstGeom>
                        </pic:spPr>
                      </pic:pic>
                    </a:graphicData>
                  </a:graphic>
                </wp:inline>
              </w:drawing>
            </w:r>
          </w:p>
          <w:p>
            <w:pPr>
              <w:spacing w:before="0" w:after="0" w:line="259" w:lineRule="auto"/>
              <w:ind w:left="248" w:firstLine="0"/>
              <w:jc w:val="center"/>
            </w:pPr>
            <w:r>
              <w:rPr>
                <w:sz w:val="2"/>
              </w:rPr>
              <w:t xml:space="preserve"> </w:t>
            </w:r>
          </w:p>
        </w:tc>
        <w:tc>
          <w:tcPr>
            <w:tcW w:w="1567" w:type="dxa"/>
            <w:tcBorders>
              <w:top w:val="single" w:sz="4" w:color="000000"/>
              <w:left w:val="single" w:sz="4" w:color="000000"/>
              <w:bottom w:val="single" w:sz="4" w:color="000000"/>
              <w:right w:val="single" w:sz="4" w:color="000000"/>
            </w:tcBorders>
            <w:vAlign w:val="bottom"/>
          </w:tcPr>
          <w:p>
            <w:pPr>
              <w:spacing w:before="0" w:after="4" w:line="259" w:lineRule="auto"/>
              <w:ind w:left="359" w:firstLine="0"/>
            </w:pPr>
            <w:r>
              <w:drawing>
                <wp:inline distT="0" distB="0" distL="0" distR="0">
                  <wp:extent cx="169164" cy="164592"/>
                  <wp:effectExtent l="0" t="0" r="0" b="0"/>
                  <wp:docPr id="1781" name="Picture 1781"/>
                  <wp:cNvGraphicFramePr/>
                  <a:graphic>
                    <a:graphicData uri="http://schemas.openxmlformats.org/drawingml/2006/picture">
                      <pic:pic xmlns:pic="http://schemas.openxmlformats.org/drawingml/2006/picture">
                        <pic:nvPicPr>
                          <pic:cNvPr id="1781" name="Picture 1781"/>
                          <pic:cNvPicPr/>
                        </pic:nvPicPr>
                        <pic:blipFill>
                          <a:blip r:embed="rId4"/>
                          <a:stretch>
                            <a:fillRect/>
                          </a:stretch>
                        </pic:blipFill>
                        <pic:spPr>
                          <a:xfrm>
                            <a:off x="0" y="0"/>
                            <a:ext cx="169164" cy="164592"/>
                          </a:xfrm>
                          <a:prstGeom prst="rect">
                            <a:avLst/>
                          </a:prstGeom>
                        </pic:spPr>
                      </pic:pic>
                    </a:graphicData>
                  </a:graphic>
                </wp:inline>
              </w:drawing>
            </w:r>
          </w:p>
          <w:p>
            <w:pPr>
              <w:spacing w:before="0" w:after="0" w:line="259" w:lineRule="auto"/>
              <w:ind w:left="253" w:firstLine="0"/>
              <w:jc w:val="center"/>
            </w:pPr>
            <w:r>
              <w:rPr>
                <w:sz w:val="2"/>
              </w:rPr>
              <w:t xml:space="preserve"> </w:t>
            </w:r>
          </w:p>
        </w:tc>
        <w:tc>
          <w:tcPr>
            <w:tcW w:w="1721" w:type="dxa"/>
            <w:tcBorders>
              <w:top w:val="single" w:sz="4" w:color="000000"/>
              <w:left w:val="single" w:sz="4" w:color="000000"/>
              <w:bottom w:val="single" w:sz="4" w:color="000000"/>
              <w:right w:val="single" w:sz="4" w:color="000000"/>
            </w:tcBorders>
            <w:vAlign w:val="bottom"/>
          </w:tcPr>
          <w:p>
            <w:pPr>
              <w:spacing w:before="0" w:after="0" w:line="259" w:lineRule="auto"/>
              <w:ind w:left="21" w:firstLine="0"/>
              <w:jc w:val="center"/>
            </w:pPr>
            <w:r>
              <w:drawing>
                <wp:inline distT="0" distB="0" distL="0" distR="0">
                  <wp:extent cx="169164" cy="164592"/>
                  <wp:effectExtent l="0" t="0" r="0" b="0"/>
                  <wp:docPr id="1783" name="Picture 1783"/>
                  <wp:cNvGraphicFramePr/>
                  <a:graphic>
                    <a:graphicData uri="http://schemas.openxmlformats.org/drawingml/2006/picture">
                      <pic:pic xmlns:pic="http://schemas.openxmlformats.org/drawingml/2006/picture">
                        <pic:nvPicPr>
                          <pic:cNvPr id="1783" name="Picture 1783"/>
                          <pic:cNvPicPr/>
                        </pic:nvPicPr>
                        <pic:blipFill>
                          <a:blip r:embed="rId4"/>
                          <a:stretch>
                            <a:fillRect/>
                          </a:stretch>
                        </pic:blipFill>
                        <pic:spPr>
                          <a:xfrm>
                            <a:off x="0" y="0"/>
                            <a:ext cx="169164" cy="164592"/>
                          </a:xfrm>
                          <a:prstGeom prst="rect">
                            <a:avLst/>
                          </a:prstGeom>
                        </pic:spPr>
                      </pic:pic>
                    </a:graphicData>
                  </a:graphic>
                </wp:inline>
              </w:drawing>
            </w:r>
            <w:r>
              <w:rPr/>
              <w:t xml:space="preserve"> </w:t>
            </w:r>
          </w:p>
        </w:tc>
      </w:tr>
      <w:tr>
        <w:trPr>
          <w:trHeight w:val="1231" w:hRule="atLeast"/>
        </w:trPr>
        <w:tc>
          <w:tcPr>
            <w:tcW w:w="4280"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t xml:space="preserve">Product</w:t>
            </w:r>
            <w:r>
              <w:rPr/>
              <w:t xml:space="preserve">-</w:t>
            </w:r>
            <w:r>
              <w:rPr/>
              <w:t xml:space="preserve">specific information that is available by using the online Microsoft Knowledge Base or Support site at Microsoft Help and Support to find answers to technical questions</w:t>
            </w:r>
            <w:r>
              <w:rPr/>
              <w:t xml:space="preserve"> </w:t>
            </w:r>
          </w:p>
        </w:tc>
        <w:tc>
          <w:tcPr>
            <w:tcW w:w="1793" w:type="dxa"/>
            <w:tcBorders>
              <w:top w:val="single" w:sz="4" w:color="000000"/>
              <w:left w:val="single" w:sz="4" w:color="000000"/>
              <w:bottom w:val="single" w:sz="4" w:color="000000"/>
              <w:right w:val="single" w:sz="4" w:color="000000"/>
            </w:tcBorders>
            <w:vAlign w:val="bottom"/>
          </w:tcPr>
          <w:p>
            <w:pPr>
              <w:spacing w:before="0" w:after="4" w:line="259" w:lineRule="auto"/>
              <w:ind w:left="472" w:firstLine="0"/>
            </w:pPr>
            <w:r>
              <w:drawing>
                <wp:inline distT="0" distB="0" distL="0" distR="0">
                  <wp:extent cx="169164" cy="164592"/>
                  <wp:effectExtent l="0" t="0" r="0" b="0"/>
                  <wp:docPr id="1785" name="Picture 1785"/>
                  <wp:cNvGraphicFramePr/>
                  <a:graphic>
                    <a:graphicData uri="http://schemas.openxmlformats.org/drawingml/2006/picture">
                      <pic:pic xmlns:pic="http://schemas.openxmlformats.org/drawingml/2006/picture">
                        <pic:nvPicPr>
                          <pic:cNvPr id="1785" name="Picture 1785"/>
                          <pic:cNvPicPr/>
                        </pic:nvPicPr>
                        <pic:blipFill>
                          <a:blip r:embed="rId4"/>
                          <a:stretch>
                            <a:fillRect/>
                          </a:stretch>
                        </pic:blipFill>
                        <pic:spPr>
                          <a:xfrm>
                            <a:off x="0" y="0"/>
                            <a:ext cx="169164" cy="164592"/>
                          </a:xfrm>
                          <a:prstGeom prst="rect">
                            <a:avLst/>
                          </a:prstGeom>
                        </pic:spPr>
                      </pic:pic>
                    </a:graphicData>
                  </a:graphic>
                </wp:inline>
              </w:drawing>
            </w:r>
          </w:p>
          <w:p>
            <w:pPr>
              <w:spacing w:before="0" w:after="0" w:line="259" w:lineRule="auto"/>
              <w:ind w:left="248" w:firstLine="0"/>
              <w:jc w:val="center"/>
            </w:pPr>
            <w:r>
              <w:rPr>
                <w:sz w:val="2"/>
              </w:rPr>
              <w:t xml:space="preserve"> </w:t>
            </w:r>
          </w:p>
        </w:tc>
        <w:tc>
          <w:tcPr>
            <w:tcW w:w="1567" w:type="dxa"/>
            <w:tcBorders>
              <w:top w:val="single" w:sz="4" w:color="000000"/>
              <w:left w:val="single" w:sz="4" w:color="000000"/>
              <w:bottom w:val="single" w:sz="4" w:color="000000"/>
              <w:right w:val="single" w:sz="4" w:color="000000"/>
            </w:tcBorders>
            <w:vAlign w:val="bottom"/>
          </w:tcPr>
          <w:p>
            <w:pPr>
              <w:spacing w:before="0" w:after="4" w:line="259" w:lineRule="auto"/>
              <w:ind w:left="359" w:firstLine="0"/>
            </w:pPr>
            <w:r>
              <w:drawing>
                <wp:inline distT="0" distB="0" distL="0" distR="0">
                  <wp:extent cx="169164" cy="164592"/>
                  <wp:effectExtent l="0" t="0" r="0" b="0"/>
                  <wp:docPr id="1787" name="Picture 1787"/>
                  <wp:cNvGraphicFramePr/>
                  <a:graphic>
                    <a:graphicData uri="http://schemas.openxmlformats.org/drawingml/2006/picture">
                      <pic:pic xmlns:pic="http://schemas.openxmlformats.org/drawingml/2006/picture">
                        <pic:nvPicPr>
                          <pic:cNvPr id="1787" name="Picture 1787"/>
                          <pic:cNvPicPr/>
                        </pic:nvPicPr>
                        <pic:blipFill>
                          <a:blip r:embed="rId4"/>
                          <a:stretch>
                            <a:fillRect/>
                          </a:stretch>
                        </pic:blipFill>
                        <pic:spPr>
                          <a:xfrm>
                            <a:off x="0" y="0"/>
                            <a:ext cx="169164" cy="164592"/>
                          </a:xfrm>
                          <a:prstGeom prst="rect">
                            <a:avLst/>
                          </a:prstGeom>
                        </pic:spPr>
                      </pic:pic>
                    </a:graphicData>
                  </a:graphic>
                </wp:inline>
              </w:drawing>
            </w:r>
          </w:p>
          <w:p>
            <w:pPr>
              <w:spacing w:before="0" w:after="0" w:line="259" w:lineRule="auto"/>
              <w:ind w:left="253" w:firstLine="0"/>
              <w:jc w:val="center"/>
            </w:pPr>
            <w:r>
              <w:rPr>
                <w:sz w:val="2"/>
              </w:rPr>
              <w:t xml:space="preserve"> </w:t>
            </w:r>
          </w:p>
        </w:tc>
        <w:tc>
          <w:tcPr>
            <w:tcW w:w="1721" w:type="dxa"/>
            <w:tcBorders>
              <w:top w:val="single" w:sz="4" w:color="000000"/>
              <w:left w:val="single" w:sz="4" w:color="000000"/>
              <w:bottom w:val="single" w:sz="4" w:color="000000"/>
              <w:right w:val="single" w:sz="4" w:color="000000"/>
            </w:tcBorders>
            <w:vAlign w:val="bottom"/>
          </w:tcPr>
          <w:p>
            <w:pPr>
              <w:spacing w:before="0" w:after="0" w:line="259" w:lineRule="auto"/>
              <w:ind w:left="21" w:firstLine="0"/>
              <w:jc w:val="center"/>
            </w:pPr>
            <w:r>
              <w:drawing>
                <wp:inline distT="0" distB="0" distL="0" distR="0">
                  <wp:extent cx="169164" cy="164592"/>
                  <wp:effectExtent l="0" t="0" r="0" b="0"/>
                  <wp:docPr id="1789" name="Picture 1789"/>
                  <wp:cNvGraphicFramePr/>
                  <a:graphic>
                    <a:graphicData uri="http://schemas.openxmlformats.org/drawingml/2006/picture">
                      <pic:pic xmlns:pic="http://schemas.openxmlformats.org/drawingml/2006/picture">
                        <pic:nvPicPr>
                          <pic:cNvPr id="1789" name="Picture 1789"/>
                          <pic:cNvPicPr/>
                        </pic:nvPicPr>
                        <pic:blipFill>
                          <a:blip r:embed="rId4"/>
                          <a:stretch>
                            <a:fillRect/>
                          </a:stretch>
                        </pic:blipFill>
                        <pic:spPr>
                          <a:xfrm>
                            <a:off x="0" y="0"/>
                            <a:ext cx="169164" cy="164592"/>
                          </a:xfrm>
                          <a:prstGeom prst="rect">
                            <a:avLst/>
                          </a:prstGeom>
                        </pic:spPr>
                      </pic:pic>
                    </a:graphicData>
                  </a:graphic>
                </wp:inline>
              </w:drawing>
            </w:r>
            <w:r>
              <w:rPr/>
              <w:t xml:space="preserve"> </w:t>
            </w:r>
          </w:p>
        </w:tc>
      </w:tr>
    </w:tbl>
    <w:p>
      <w:pPr>
        <w:spacing w:before="0" w:after="0" w:line="259" w:lineRule="auto"/>
        <w:ind w:left="1395" w:firstLine="0"/>
      </w:pPr>
      <w:r>
        <w:rPr/>
        <w:t xml:space="preserve"> 	 	 </w:t>
      </w:r>
    </w:p>
    <w:p>
      <w:pPr>
        <w:tabs>
          <w:tab w:val="center" w:pos="1393"/>
          <w:tab w:val="center" w:pos="3490"/>
          <w:tab w:val="center" w:pos="7565"/>
        </w:tabs>
        <w:spacing w:before="0" w:after="0" w:line="259" w:lineRule="auto"/>
        <w:ind w:left="0" w:firstLine="0"/>
      </w:pPr>
      <w:r>
        <w:rPr>
          <w:rFonts w:cs="Calibri" w:hAnsi="Calibri" w:eastAsia="Calibri" w:ascii="Calibri"/>
          <w:sz w:val="22"/>
        </w:rPr>
        <w:t xml:space="preserve">	</w:t>
      </w:r>
      <w:r>
        <w:drawing>
          <wp:inline distT="0" distB="0" distL="0" distR="0">
            <wp:extent cx="169164" cy="163068"/>
            <wp:effectExtent l="0" t="0" r="0" b="0"/>
            <wp:docPr id="1791" name="Picture 1791"/>
            <wp:cNvGraphicFramePr/>
            <a:graphic>
              <a:graphicData uri="http://schemas.openxmlformats.org/drawingml/2006/picture">
                <pic:pic xmlns:pic="http://schemas.openxmlformats.org/drawingml/2006/picture">
                  <pic:nvPicPr>
                    <pic:cNvPr id="1791" name="Picture 1791"/>
                    <pic:cNvPicPr/>
                  </pic:nvPicPr>
                  <pic:blipFill>
                    <a:blip r:embed="rId4"/>
                    <a:stretch>
                      <a:fillRect/>
                    </a:stretch>
                  </pic:blipFill>
                  <pic:spPr>
                    <a:xfrm>
                      <a:off x="0" y="0"/>
                      <a:ext cx="169164" cy="163068"/>
                    </a:xfrm>
                    <a:prstGeom prst="rect">
                      <a:avLst/>
                    </a:prstGeom>
                  </pic:spPr>
                </pic:pic>
              </a:graphicData>
            </a:graphic>
          </wp:inline>
        </w:drawing>
      </w:r>
      <w:r>
        <w:rPr>
          <w:color w:val="464646"/>
        </w:rPr>
        <w:t xml:space="preserve"> </w:t>
      </w:r>
      <w:r>
        <w:rPr>
          <w:color w:val="464646"/>
        </w:rPr>
        <w:t xml:space="preserve">Available</w:t>
      </w:r>
      <w:r>
        <w:rPr>
          <w:color w:val="464646"/>
        </w:rPr>
        <w:t xml:space="preserve"> 	</w:t>
      </w:r>
      <w:r>
        <w:drawing>
          <wp:inline distT="0" distB="0" distL="0" distR="0">
            <wp:extent cx="188976" cy="160020"/>
            <wp:effectExtent l="0" t="0" r="0" b="0"/>
            <wp:docPr id="1793" name="Picture 1793"/>
            <wp:cNvGraphicFramePr/>
            <a:graphic>
              <a:graphicData uri="http://schemas.openxmlformats.org/drawingml/2006/picture">
                <pic:pic xmlns:pic="http://schemas.openxmlformats.org/drawingml/2006/picture">
                  <pic:nvPicPr>
                    <pic:cNvPr id="1793" name="Picture 1793"/>
                    <pic:cNvPicPr/>
                  </pic:nvPicPr>
                  <pic:blipFill>
                    <a:blip r:embed="rId5"/>
                    <a:stretch>
                      <a:fillRect/>
                    </a:stretch>
                  </pic:blipFill>
                  <pic:spPr>
                    <a:xfrm>
                      <a:off x="0" y="0"/>
                      <a:ext cx="188976" cy="160020"/>
                    </a:xfrm>
                    <a:prstGeom prst="rect">
                      <a:avLst/>
                    </a:prstGeom>
                  </pic:spPr>
                </pic:pic>
              </a:graphicData>
            </a:graphic>
          </wp:inline>
        </w:drawing>
      </w:r>
      <w:r>
        <w:rPr>
          <w:color w:val="464646"/>
        </w:rPr>
        <w:t xml:space="preserve">   </w:t>
      </w:r>
      <w:r>
        <w:rPr>
          <w:color w:val="464646"/>
        </w:rPr>
        <w:t xml:space="preserve">Not available</w:t>
      </w:r>
      <w:r>
        <w:rPr>
          <w:color w:val="464646"/>
        </w:rPr>
        <w:t xml:space="preserve"> 	</w:t>
      </w:r>
      <w:r>
        <w:drawing>
          <wp:inline distT="0" distB="0" distL="0" distR="0">
            <wp:extent cx="173736" cy="164592"/>
            <wp:effectExtent l="0" t="0" r="0" b="0"/>
            <wp:docPr id="1795" name="Picture 1795"/>
            <wp:cNvGraphicFramePr/>
            <a:graphic>
              <a:graphicData uri="http://schemas.openxmlformats.org/drawingml/2006/picture">
                <pic:pic xmlns:pic="http://schemas.openxmlformats.org/drawingml/2006/picture">
                  <pic:nvPicPr>
                    <pic:cNvPr id="1795" name="Picture 1795"/>
                    <pic:cNvPicPr/>
                  </pic:nvPicPr>
                  <pic:blipFill>
                    <a:blip r:embed="rId6"/>
                    <a:stretch>
                      <a:fillRect/>
                    </a:stretch>
                  </pic:blipFill>
                  <pic:spPr>
                    <a:xfrm>
                      <a:off x="0" y="0"/>
                      <a:ext cx="173736" cy="164592"/>
                    </a:xfrm>
                    <a:prstGeom prst="rect">
                      <a:avLst/>
                    </a:prstGeom>
                  </pic:spPr>
                </pic:pic>
              </a:graphicData>
            </a:graphic>
          </wp:inline>
        </w:drawing>
      </w:r>
      <w:r>
        <w:rPr>
          <w:color w:val="464646"/>
        </w:rPr>
        <w:t xml:space="preserve">  </w:t>
      </w:r>
      <w:r>
        <w:rPr>
          <w:color w:val="464646"/>
        </w:rPr>
        <w:t xml:space="preserve">Only available with Extended Hotfix Support through </w:t>
      </w:r>
    </w:p>
    <w:p>
      <w:pPr>
        <w:spacing w:before="0" w:after="1" w:line="241" w:lineRule="auto"/>
        <w:ind w:left="4859" w:right="178"/>
        <w:jc w:val="center"/>
      </w:pPr>
      <w:r>
        <w:rPr>
          <w:color w:val="464646"/>
        </w:rPr>
        <w:t xml:space="preserve">Premier Support. Not available for Desktop Operating System consumer products or systems supported under the Skylake </w:t>
      </w:r>
    </w:p>
    <w:p>
      <w:pPr>
        <w:spacing w:before="0" w:after="1" w:line="241" w:lineRule="auto"/>
        <w:ind w:left="4859"/>
        <w:jc w:val="center"/>
      </w:pPr>
      <w:r>
        <w:rPr>
          <w:color w:val="464646"/>
        </w:rPr>
        <w:t xml:space="preserve">transitionary support policy. For more information, see the </w:t>
      </w:r>
      <w:hyperlink r:id="hyperlink1796">
        <w:r>
          <w:rPr>
            <w:color w:val="0563c1"/>
            <w:u w:val="single" w:color="0563c1"/>
          </w:rPr>
          <w:t xml:space="preserve">Support Lifecycle FAQ for Windows</w:t>
        </w:r>
      </w:hyperlink>
      <w:hyperlink r:id="hyperlink1796">
        <w:r>
          <w:rPr>
            <w:color w:val="464646"/>
          </w:rPr>
          <w:t xml:space="preserve"> </w:t>
        </w:r>
      </w:hyperlink>
    </w:p>
    <w:p>
      <w:pPr>
        <w:spacing w:before="0" w:after="0" w:line="259" w:lineRule="auto"/>
        <w:ind w:left="0" w:firstLine="0"/>
      </w:pPr>
      <w:r>
        <w:rPr/>
        <w:t xml:space="preserve"> </w:t>
      </w:r>
    </w:p>
    <w:p>
      <w:pPr>
        <w:spacing w:before="0" w:after="161" w:line="260" w:lineRule="auto"/>
        <w:ind w:left="0" w:firstLine="0"/>
      </w:pPr>
      <w:r>
        <w:rPr>
          <w:rFonts w:cs="Calibri" w:hAnsi="Calibri" w:eastAsia="Calibri" w:ascii="Calibri"/>
          <w:i w:val="1"/>
        </w:rPr>
        <w:t xml:space="preserve">* </w:t>
      </w:r>
      <w:r>
        <w:rPr>
          <w:rFonts w:cs="Calibri" w:hAnsi="Calibri" w:eastAsia="Calibri" w:ascii="Calibri"/>
          <w:i w:val="1"/>
        </w:rPr>
        <w:t xml:space="preserve">Through July 17, 2017, new Skylake devices on the </w:t>
      </w:r>
      <w:hyperlink r:id="hyperlink1797">
        <w:r>
          <w:rPr>
            <w:rFonts w:cs="Calibri" w:hAnsi="Calibri" w:eastAsia="Calibri" w:ascii="Calibri"/>
            <w:i w:val="1"/>
            <w:color w:val="0563c1"/>
            <w:u w:val="single" w:color="0563c1"/>
          </w:rPr>
          <w:t xml:space="preserve">supported list</w:t>
        </w:r>
      </w:hyperlink>
      <w:hyperlink r:id="hyperlink1797">
        <w:r>
          <w:rPr>
            <w:rFonts w:cs="Calibri" w:hAnsi="Calibri" w:eastAsia="Calibri" w:ascii="Calibri"/>
            <w:i w:val="1"/>
          </w:rPr>
          <w:t xml:space="preserve"> </w:t>
        </w:r>
      </w:hyperlink>
      <w:r>
        <w:rPr>
          <w:rFonts w:cs="Calibri" w:hAnsi="Calibri" w:eastAsia="Calibri" w:ascii="Calibri"/>
          <w:i w:val="1"/>
        </w:rPr>
        <w:t xml:space="preserve">will also be supported with Windows 7 and Windows 8.1. During the support period, these systems should be upgraded to Windows 10 to continue receiving support after the period ends. </w:t>
      </w:r>
      <w:r>
        <w:rPr>
          <w:rFonts w:cs="Calibri" w:hAnsi="Calibri" w:eastAsia="Calibri" w:ascii="Calibri"/>
          <w:b w:val="1"/>
          <w:i w:val="1"/>
        </w:rPr>
        <w:t xml:space="preserve">After July 2017, the most critical Windows 7 and Windows 8.1 security updates will be addressed for these configurations, and will be released if the update does not risk the reliability or compatibility of the Windows 7/8.1 platform on other devices.</w:t>
      </w:r>
      <w:r>
        <w:rPr>
          <w:rFonts w:cs="Calibri" w:hAnsi="Calibri" w:eastAsia="Calibri" w:ascii="Calibri"/>
          <w:i w:val="1"/>
        </w:rPr>
        <w:t xml:space="preserve"> </w:t>
      </w:r>
    </w:p>
    <w:p>
      <w:pPr>
        <w:spacing w:before="0" w:after="0" w:line="259" w:lineRule="auto"/>
        <w:ind w:left="0" w:firstLine="0"/>
      </w:pPr>
      <w:r>
        <w:rPr>
          <w:rFonts w:cs="Calibri" w:hAnsi="Calibri" w:eastAsia="Calibri" w:ascii="Calibri"/>
          <w:b w:val="1"/>
        </w:rPr>
        <w:t xml:space="preserve"> </w:t>
      </w:r>
    </w:p>
    <w:p>
      <w:pPr>
        <w:spacing w:before="0" w:after="161" w:line="260" w:lineRule="auto"/>
        <w:ind w:left="-5"/>
      </w:pPr>
      <w:r>
        <w:rPr>
          <w:rFonts w:cs="Calibri" w:hAnsi="Calibri" w:eastAsia="Calibri" w:ascii="Calibri"/>
          <w:b w:val="1"/>
        </w:rPr>
        <w:t xml:space="preserve">Will </w:t>
      </w:r>
      <w:r>
        <w:rPr>
          <w:rFonts w:cs="Calibri" w:hAnsi="Calibri" w:eastAsia="Calibri" w:ascii="Calibri"/>
          <w:b w:val="1"/>
        </w:rPr>
        <w:t xml:space="preserve">“</w:t>
      </w:r>
      <w:r>
        <w:rPr>
          <w:rFonts w:cs="Calibri" w:hAnsi="Calibri" w:eastAsia="Calibri" w:ascii="Calibri"/>
          <w:b w:val="1"/>
        </w:rPr>
        <w:t xml:space="preserve">the most critical security updates</w:t>
      </w:r>
      <w:r>
        <w:rPr>
          <w:rFonts w:cs="Calibri" w:hAnsi="Calibri" w:eastAsia="Calibri" w:ascii="Calibri"/>
          <w:b w:val="1"/>
        </w:rPr>
        <w:t xml:space="preserve">” </w:t>
      </w:r>
      <w:r>
        <w:rPr>
          <w:rFonts w:cs="Calibri" w:hAnsi="Calibri" w:eastAsia="Calibri" w:ascii="Calibri"/>
          <w:b w:val="1"/>
        </w:rPr>
        <w:t xml:space="preserve">include all critical updates?</w:t>
      </w:r>
      <w:r>
        <w:rPr>
          <w:rFonts w:cs="Calibri" w:hAnsi="Calibri" w:eastAsia="Calibri" w:ascii="Calibri"/>
          <w:b w:val="1"/>
        </w:rPr>
        <w:t xml:space="preserve"> </w:t>
      </w:r>
    </w:p>
    <w:p>
      <w:pPr>
        <w:pStyle w:val="normal"/>
        <w:spacing w:before="0" w:after="169" w:line="250" w:lineRule="auto"/>
        <w:ind w:left="-5"/>
      </w:pPr>
      <w:r>
        <w:rPr/>
        <w:t xml:space="preserve">Microsoft’s commitment is to delivering the most critical updates, a subset of the critical updates,</w:t>
      </w:r>
      <w:r>
        <w:rPr/>
        <w:t xml:space="preserve"> </w:t>
      </w:r>
      <w:r>
        <w:rPr/>
        <w:t xml:space="preserve">that do not risk the reliability or compatibility of the Windows 7/8.1 platform on other devices</w:t>
      </w:r>
      <w:r>
        <w:rPr/>
        <w:t xml:space="preserve">.</w:t>
      </w:r>
      <w:r>
        <w:rPr/>
        <w:t xml:space="preserve">  </w:t>
      </w:r>
      <w:r>
        <w:rPr/>
        <w:t xml:space="preserve">With Windows 7 now in extended support, we are focused on our commitment to deliver security, reliability, and compatibility to our installed base on their current systems. Redesigning Windows 7 subsystems to embrace new generations of silicon would introduce churn into the Windows 7 code base, and would break this commitment.  As a result, we are unable</w:t>
      </w:r>
      <w:r>
        <w:rPr/>
        <w:t xml:space="preserve"> </w:t>
      </w:r>
      <w:r>
        <w:rPr/>
        <w:t xml:space="preserve">to commit to delivering all critical security updates</w:t>
      </w:r>
      <w:r>
        <w:rPr/>
        <w:t xml:space="preserve"> </w:t>
      </w:r>
      <w:r>
        <w:rPr/>
        <w:t xml:space="preserve">on Skylake devices</w:t>
      </w:r>
      <w:r>
        <w:rPr/>
        <w:t xml:space="preserve">.</w:t>
      </w:r>
      <w:r>
        <w:rPr/>
        <w:t xml:space="preserve"> </w:t>
      </w:r>
    </w:p>
    <w:p>
      <w:pPr>
        <w:spacing w:before="0" w:after="161" w:line="260" w:lineRule="auto"/>
        <w:ind w:left="-5"/>
      </w:pPr>
      <w:r>
        <w:rPr>
          <w:rFonts w:cs="Calibri" w:hAnsi="Calibri" w:eastAsia="Calibri" w:ascii="Calibri"/>
          <w:b w:val="1"/>
        </w:rPr>
        <w:t xml:space="preserve">What is Microsoft’s definition of “critical updates”? </w:t>
      </w:r>
      <w:r>
        <w:rPr/>
        <w:t xml:space="preserve"> </w:t>
      </w:r>
    </w:p>
    <w:p>
      <w:pPr>
        <w:pStyle w:val="normal"/>
        <w:spacing w:before="0" w:after="169" w:line="250" w:lineRule="auto"/>
        <w:ind w:left="-5"/>
      </w:pPr>
      <w:r>
        <w:rPr/>
        <w:t xml:space="preserve">Microsoft’s </w:t>
      </w:r>
      <w:hyperlink r:id="hyperlink1956">
        <w:r>
          <w:rPr>
            <w:color w:val="0563c1"/>
            <w:u w:val="single" w:color="0563c1"/>
          </w:rPr>
          <w:t xml:space="preserve">security bulletin rating system</w:t>
        </w:r>
      </w:hyperlink>
      <w:hyperlink r:id="hyperlink1956">
        <w:r>
          <w:rPr/>
          <w:t xml:space="preserve"> </w:t>
        </w:r>
      </w:hyperlink>
      <w:r>
        <w:rPr/>
        <w:t xml:space="preserve">is used to define the severity of updates</w:t>
      </w:r>
      <w:r>
        <w:rPr/>
        <w:t xml:space="preserve"> </w:t>
      </w:r>
      <w:r>
        <w:rPr/>
        <w:t xml:space="preserve">from Low, Moderate, Important, and Critical.</w:t>
      </w:r>
      <w:r>
        <w:rPr/>
        <w:t xml:space="preserve"> </w:t>
      </w:r>
    </w:p>
    <w:p>
      <w:pPr>
        <w:spacing w:before="0" w:after="0" w:line="259" w:lineRule="auto"/>
        <w:ind w:left="360" w:firstLine="0"/>
      </w:pPr>
      <w:r>
        <w:rPr/>
        <w:t xml:space="preserve"> </w:t>
      </w:r>
    </w:p>
    <w:p>
      <w:pPr>
        <w:spacing w:before="0" w:after="161" w:line="260" w:lineRule="auto"/>
        <w:ind w:left="-5"/>
      </w:pPr>
      <w:r>
        <w:rPr>
          <w:rFonts w:cs="Calibri" w:hAnsi="Calibri" w:eastAsia="Calibri" w:ascii="Calibri"/>
          <w:b w:val="1"/>
        </w:rPr>
        <w:t xml:space="preserve">What is the experience for devices downgraded by Volume Licensing</w:t>
      </w:r>
      <w:r>
        <w:rPr>
          <w:rFonts w:cs="Calibri" w:hAnsi="Calibri" w:eastAsia="Calibri" w:ascii="Calibri"/>
          <w:b w:val="1"/>
        </w:rPr>
        <w:t xml:space="preserve"> </w:t>
      </w:r>
      <w:r>
        <w:rPr>
          <w:rFonts w:cs="Calibri" w:hAnsi="Calibri" w:eastAsia="Calibri" w:ascii="Calibri"/>
          <w:b w:val="1"/>
        </w:rPr>
        <w:t xml:space="preserve">customers to Windows 7, but are not on the Skylake support list?</w:t>
      </w:r>
      <w:r>
        <w:rPr>
          <w:rFonts w:cs="Calibri" w:hAnsi="Calibri" w:eastAsia="Calibri" w:ascii="Calibri"/>
          <w:b w:val="1"/>
        </w:rPr>
        <w:t xml:space="preserve"> </w:t>
      </w:r>
      <w:r>
        <w:rPr/>
        <w:t xml:space="preserve"> </w:t>
      </w:r>
    </w:p>
    <w:p>
      <w:pPr>
        <w:pStyle w:val="normal"/>
        <w:spacing w:before="0" w:after="169" w:line="250" w:lineRule="auto"/>
        <w:ind w:left="-5"/>
      </w:pPr>
      <w:r>
        <w:rPr/>
        <w:t xml:space="preserve">Only devices on the </w:t>
      </w:r>
      <w:hyperlink r:id="hyperlink1957">
        <w:r>
          <w:rPr>
            <w:color w:val="0563c1"/>
            <w:u w:val="single" w:color="0563c1"/>
          </w:rPr>
          <w:t xml:space="preserve">Skylake support list</w:t>
        </w:r>
      </w:hyperlink>
      <w:hyperlink r:id="hyperlink1957">
        <w:r>
          <w:rPr>
            <w:color w:val="0563c1"/>
            <w:u w:val="single" w:color="0563c1"/>
          </w:rPr>
          <w:t xml:space="preserve"> </w:t>
        </w:r>
      </w:hyperlink>
      <w:r>
        <w:rPr/>
        <w:t xml:space="preserve">will be supported</w:t>
      </w:r>
      <w:r>
        <w:rPr/>
        <w:t xml:space="preserve">.</w:t>
      </w:r>
      <w:r>
        <w:rPr/>
        <w:t xml:space="preserve"> </w:t>
      </w:r>
      <w:r>
        <w:rPr/>
        <w:t xml:space="preserve">For more information regarding Microsoft's support lifecycle for Windows, please see the </w:t>
      </w:r>
      <w:hyperlink r:id="hyperlink1958">
        <w:r>
          <w:rPr>
            <w:color w:val="0563c1"/>
            <w:u w:val="single" w:color="0563c1"/>
          </w:rPr>
          <w:t xml:space="preserve">Support Lifecycle FAQ</w:t>
        </w:r>
      </w:hyperlink>
      <w:hyperlink r:id="hyperlink1958">
        <w:r>
          <w:rPr/>
          <w:t xml:space="preserve">.</w:t>
        </w:r>
      </w:hyperlink>
      <w:r>
        <w:rPr/>
        <w:t xml:space="preserve"> </w:t>
      </w:r>
      <w:r>
        <w:rPr/>
        <w:t xml:space="preserve"> </w:t>
      </w:r>
    </w:p>
    <w:p>
      <w:pPr>
        <w:spacing w:before="0" w:after="0" w:line="259" w:lineRule="auto"/>
        <w:ind w:left="1080" w:firstLine="0"/>
      </w:pPr>
      <w:r>
        <w:rPr/>
        <w:t xml:space="preserve"> </w:t>
      </w:r>
    </w:p>
    <w:p>
      <w:pPr>
        <w:spacing w:before="0" w:after="161" w:line="260" w:lineRule="auto"/>
        <w:ind w:left="-5"/>
      </w:pPr>
      <w:r>
        <w:rPr>
          <w:rFonts w:cs="Calibri" w:hAnsi="Calibri" w:eastAsia="Calibri" w:ascii="Calibri"/>
          <w:b w:val="1"/>
        </w:rPr>
        <w:t xml:space="preserve">How will</w:t>
      </w:r>
      <w:r>
        <w:rPr>
          <w:rFonts w:cs="Calibri" w:hAnsi="Calibri" w:eastAsia="Calibri" w:ascii="Calibri"/>
          <w:b w:val="1"/>
        </w:rPr>
        <w:t xml:space="preserve"> </w:t>
      </w:r>
      <w:r>
        <w:rPr>
          <w:rFonts w:cs="Calibri" w:hAnsi="Calibri" w:eastAsia="Calibri" w:ascii="Calibri"/>
          <w:b w:val="1"/>
        </w:rPr>
        <w:t xml:space="preserve">Windows 10 LTSBs be</w:t>
      </w:r>
      <w:r>
        <w:rPr>
          <w:rFonts w:cs="Calibri" w:hAnsi="Calibri" w:eastAsia="Calibri" w:ascii="Calibri"/>
          <w:b w:val="1"/>
        </w:rPr>
        <w:t xml:space="preserve"> </w:t>
      </w:r>
      <w:r>
        <w:rPr>
          <w:rFonts w:cs="Calibri" w:hAnsi="Calibri" w:eastAsia="Calibri" w:ascii="Calibri"/>
          <w:b w:val="1"/>
        </w:rPr>
        <w:t xml:space="preserve">supported</w:t>
      </w:r>
      <w:r>
        <w:rPr>
          <w:rFonts w:cs="Calibri" w:hAnsi="Calibri" w:eastAsia="Calibri" w:ascii="Calibri"/>
          <w:b w:val="1"/>
        </w:rPr>
        <w:t xml:space="preserve">? </w:t>
      </w:r>
    </w:p>
    <w:p>
      <w:pPr>
        <w:pStyle w:val="normal"/>
        <w:spacing w:before="0" w:after="169" w:line="250" w:lineRule="auto"/>
        <w:ind w:left="-5"/>
      </w:pPr>
      <w:r>
        <w:rPr/>
        <w:t xml:space="preserve">Windows 10 LTSBs will support the currently released silicon at the time of release of the LTSB.</w:t>
      </w:r>
      <w:r>
        <w:rPr/>
        <w:t xml:space="preserve"> </w:t>
      </w:r>
      <w:r>
        <w:rPr/>
        <w:t xml:space="preserve">As future silicon generations are released, support will be created through future</w:t>
      </w:r>
      <w:r>
        <w:rPr/>
        <w:t xml:space="preserve"> </w:t>
      </w:r>
      <w:r>
        <w:rPr/>
        <w:t xml:space="preserve">Windows 10</w:t>
      </w:r>
      <w:r>
        <w:rPr/>
        <w:t xml:space="preserve"> </w:t>
      </w:r>
      <w:r>
        <w:rPr/>
        <w:t xml:space="preserve">LTSB releases that customers can deploy for those systems.</w:t>
      </w:r>
      <w:r>
        <w:rPr/>
        <w:t xml:space="preserve"> </w:t>
      </w:r>
      <w:r>
        <w:rPr/>
        <w:t xml:space="preserve">This enables us to focus on deep integration between Windows and the silicon, while maintaining maximum reliability and compatibility with previous generations of platform and silicon.</w:t>
      </w:r>
      <w:r>
        <w:rPr/>
        <w:t xml:space="preserve"> </w:t>
      </w:r>
    </w:p>
    <w:p>
      <w:pPr>
        <w:spacing w:before="0" w:after="205" w:line="260" w:lineRule="auto"/>
        <w:ind w:left="-5"/>
      </w:pPr>
      <w:r>
        <w:rPr>
          <w:rFonts w:cs="Calibri" w:hAnsi="Calibri" w:eastAsia="Calibri" w:ascii="Calibri"/>
          <w:b w:val="1"/>
        </w:rPr>
        <w:t xml:space="preserve">Why do you need this Skylake support list now? Why don’t you just support all Windows 7/8 devices as you’ve done before when new silicon is introduced?</w:t>
      </w:r>
      <w:r>
        <w:rPr>
          <w:rFonts w:cs="Calibri" w:hAnsi="Calibri" w:eastAsia="Calibri" w:ascii="Calibri"/>
          <w:b w:val="1"/>
        </w:rPr>
        <w:t xml:space="preserve"> </w:t>
      </w:r>
    </w:p>
    <w:p>
      <w:pPr>
        <w:pStyle w:val="normal"/>
        <w:numPr>
          <w:ilvl w:val="0"/>
          <w:numId w:val="1"/>
        </w:numPr>
        <w:spacing w:before="0" w:after="36" w:line="250" w:lineRule="auto"/>
        <w:ind w:left="720" w:hanging="360"/>
      </w:pPr>
      <w:r>
        <w:rPr/>
        <w:t xml:space="preserve">Next generation silicon introduces significant innovations and was designed for a new generation of computing, not for older versions of Windows, which were developed before any x86/x64 SOCs existed. </w:t>
      </w:r>
      <w:r>
        <w:rPr/>
        <w:t xml:space="preserve"> </w:t>
      </w:r>
    </w:p>
    <w:p>
      <w:pPr>
        <w:pStyle w:val="normal"/>
        <w:numPr>
          <w:ilvl w:val="0"/>
          <w:numId w:val="1"/>
        </w:numPr>
        <w:spacing w:before="0" w:after="36" w:line="250" w:lineRule="auto"/>
        <w:ind w:left="720" w:hanging="360"/>
      </w:pPr>
      <w:r>
        <w:rPr/>
        <w:t xml:space="preserve">For Windows 7 to run on Skylake, device drivers and firmware need to emulate Windows 7’s expectations for interrupt processing, bus support, and power states</w:t>
      </w:r>
      <w:r>
        <w:rPr/>
        <w:t xml:space="preserve">- </w:t>
      </w:r>
      <w:r>
        <w:rPr/>
        <w:t xml:space="preserve">which is challenging for Wi</w:t>
      </w:r>
      <w:r>
        <w:rPr/>
        <w:t xml:space="preserve">-</w:t>
      </w:r>
      <w:r>
        <w:rPr/>
        <w:t xml:space="preserve">Fi, graphics, security, and more. </w:t>
      </w:r>
      <w:r>
        <w:rPr/>
        <w:t xml:space="preserve"> </w:t>
      </w:r>
    </w:p>
    <w:p>
      <w:pPr>
        <w:pStyle w:val="normal"/>
        <w:numPr>
          <w:ilvl w:val="0"/>
          <w:numId w:val="1"/>
        </w:numPr>
        <w:spacing w:before="0" w:after="34" w:line="250" w:lineRule="auto"/>
        <w:ind w:left="720" w:hanging="360"/>
      </w:pPr>
      <w:r>
        <w:rPr/>
        <w:t xml:space="preserve">As partners make Skylake customizations to legacy device drivers, services, and firmware settings, customers are likely to see regressions with Windows 7 ongoing servicing. </w:t>
      </w:r>
      <w:r>
        <w:rPr/>
        <w:t xml:space="preserve"> </w:t>
      </w:r>
    </w:p>
    <w:p>
      <w:pPr>
        <w:pStyle w:val="normal"/>
        <w:numPr>
          <w:ilvl w:val="0"/>
          <w:numId w:val="1"/>
        </w:numPr>
        <w:spacing w:before="0" w:after="0" w:line="250" w:lineRule="auto"/>
        <w:ind w:left="720" w:hanging="360"/>
      </w:pPr>
      <w:r>
        <w:rPr/>
        <w:t xml:space="preserve">Along with our partners, we want to confidently recommend the best path forward for our customers so they can embrace innovation, with the reliability and compatibility their organization will require. </w:t>
      </w:r>
      <w:r>
        <w:rPr/>
        <w:t xml:space="preserve"> </w:t>
      </w:r>
    </w:p>
    <w:p>
      <w:pPr>
        <w:spacing w:before="0" w:after="162" w:line="259" w:lineRule="auto"/>
        <w:ind w:left="0" w:firstLine="0"/>
      </w:pPr>
      <w:r>
        <w:rPr/>
        <w:t xml:space="preserve"> </w:t>
      </w:r>
    </w:p>
    <w:p>
      <w:pPr>
        <w:spacing w:before="0" w:after="161" w:line="260" w:lineRule="auto"/>
        <w:ind w:left="-5"/>
      </w:pPr>
      <w:r>
        <w:rPr>
          <w:rFonts w:cs="Calibri" w:hAnsi="Calibri" w:eastAsia="Calibri" w:ascii="Calibri"/>
          <w:b w:val="1"/>
        </w:rPr>
        <w:t xml:space="preserve">If we support devices on “Skylake support list” until 7/17/2017, why can’t we support after through the W7/ 8.1 respective EOS date. </w:t>
      </w:r>
      <w:r>
        <w:rPr>
          <w:rFonts w:cs="Calibri" w:hAnsi="Calibri" w:eastAsia="Calibri" w:ascii="Calibri"/>
          <w:b w:val="1"/>
        </w:rPr>
        <w:t xml:space="preserve"> </w:t>
      </w:r>
    </w:p>
    <w:p>
      <w:pPr>
        <w:pStyle w:val="normal"/>
        <w:spacing w:before="0" w:after="169" w:line="250" w:lineRule="auto"/>
        <w:ind w:left="-5"/>
      </w:pPr>
      <w:r>
        <w:rPr/>
        <w:t xml:space="preserve">The support provided between now and July 17, 2017 is a transitionary support period designed to give customers time to plan their deployments to Windows 10. During the 18</w:t>
      </w:r>
      <w:r>
        <w:rPr/>
        <w:t xml:space="preserve">-</w:t>
      </w:r>
      <w:r>
        <w:rPr/>
        <w:t xml:space="preserve">month support period, these systems should be upgraded to Windows 10 to continue receiving support after the period ends.</w:t>
      </w:r>
      <w:r>
        <w:rPr/>
        <w:t xml:space="preserve"> </w:t>
      </w:r>
    </w:p>
    <w:p>
      <w:pPr>
        <w:spacing w:before="0" w:after="161" w:line="260" w:lineRule="auto"/>
        <w:ind w:left="-5"/>
      </w:pPr>
      <w:r>
        <w:rPr>
          <w:rFonts w:cs="Calibri" w:hAnsi="Calibri" w:eastAsia="Calibri" w:ascii="Calibri"/>
          <w:b w:val="1"/>
        </w:rPr>
        <w:t xml:space="preserve">How long will there be supply of the systems, based on the previous generation silicon? Will there be enough supply to last through W7 and W8.1 EOS respectively?</w:t>
      </w:r>
      <w:r>
        <w:rPr>
          <w:rFonts w:cs="Calibri" w:hAnsi="Calibri" w:eastAsia="Calibri" w:ascii="Calibri"/>
          <w:b w:val="1"/>
        </w:rPr>
        <w:t xml:space="preserve"> </w:t>
      </w:r>
    </w:p>
    <w:p>
      <w:pPr>
        <w:pStyle w:val="normal"/>
        <w:spacing w:before="0" w:after="169" w:line="250" w:lineRule="auto"/>
        <w:ind w:left="-5"/>
      </w:pPr>
      <w:r>
        <w:rPr/>
        <w:t xml:space="preserve">We can’t provide commentary on hardware inventory on behalf of our hardware partners. We recommend you check with your OEM regarding the availability and support for both Skylake and non</w:t>
      </w:r>
      <w:r>
        <w:rPr/>
        <w:t xml:space="preserve">-</w:t>
      </w:r>
      <w:r>
        <w:rPr/>
        <w:t xml:space="preserve">Skylake systems.</w:t>
      </w:r>
      <w:r>
        <w:rPr/>
        <w:t xml:space="preserve"> </w:t>
      </w:r>
    </w:p>
    <w:p>
      <w:pPr>
        <w:spacing w:before="0" w:after="161" w:line="260" w:lineRule="auto"/>
        <w:ind w:left="-5"/>
      </w:pPr>
      <w:r>
        <w:rPr>
          <w:rFonts w:cs="Calibri" w:hAnsi="Calibri" w:eastAsia="Calibri" w:ascii="Calibri"/>
          <w:b w:val="1"/>
        </w:rPr>
        <w:t xml:space="preserve">Is it true that Windows 7 and Windows 8.1 will no longer be available for sale by OEMs later this year?</w:t>
      </w:r>
      <w:r>
        <w:rPr>
          <w:rFonts w:cs="Calibri" w:hAnsi="Calibri" w:eastAsia="Calibri" w:ascii="Calibri"/>
          <w:b w:val="1"/>
        </w:rPr>
        <w:t xml:space="preserve"> </w:t>
      </w:r>
    </w:p>
    <w:p>
      <w:pPr>
        <w:pStyle w:val="normal"/>
        <w:spacing w:before="0" w:after="169" w:line="250" w:lineRule="auto"/>
        <w:ind w:left="-5"/>
      </w:pPr>
      <w:r>
        <w:rPr/>
        <w:t xml:space="preserve">Last October, Microsoft announced the end of sale dates for Windows 7 and Windows 8.1 and communicated the dates on the </w:t>
      </w:r>
      <w:hyperlink r:id="hyperlink2107">
        <w:r>
          <w:rPr>
            <w:color w:val="0563c1"/>
            <w:u w:val="single" w:color="0563c1"/>
          </w:rPr>
          <w:t xml:space="preserve">Windows Lifecycle Fact Sheet</w:t>
        </w:r>
      </w:hyperlink>
      <w:hyperlink r:id="hyperlink2107">
        <w:r>
          <w:rPr/>
          <w:t xml:space="preserve">.</w:t>
        </w:r>
      </w:hyperlink>
      <w:r>
        <w:rPr/>
        <w:t xml:space="preserve">  After October 31, 2016, Windows 7 Professional and Windows 8.1 products will no longer be licensed for preinstall on OEM devices.</w:t>
      </w:r>
      <w:r>
        <w:rPr/>
        <w:t xml:space="preserve"> </w:t>
      </w:r>
    </w:p>
    <w:p>
      <w:pPr>
        <w:spacing w:before="0" w:after="161" w:line="260" w:lineRule="auto"/>
        <w:ind w:left="-5"/>
      </w:pPr>
      <w:r>
        <w:rPr>
          <w:rFonts w:cs="Calibri" w:hAnsi="Calibri" w:eastAsia="Calibri" w:ascii="Calibri"/>
          <w:b w:val="1"/>
        </w:rPr>
        <w:t xml:space="preserve">How will this policy change affect enterprise adoption? Will it slow it down?</w:t>
      </w:r>
      <w:r>
        <w:rPr>
          <w:rFonts w:cs="Calibri" w:hAnsi="Calibri" w:eastAsia="Calibri" w:ascii="Calibri"/>
          <w:b w:val="1"/>
        </w:rPr>
        <w:t xml:space="preserve"> </w:t>
      </w:r>
    </w:p>
    <w:p>
      <w:pPr>
        <w:pStyle w:val="normal"/>
        <w:spacing w:before="0" w:after="9" w:line="250" w:lineRule="auto"/>
        <w:ind w:left="-5"/>
      </w:pPr>
      <w:r>
        <w:rPr/>
        <w:t xml:space="preserve">We do not believe this will slow the adoption of the new generation of computing. We’ve seen strong interest for Windows </w:t>
      </w:r>
    </w:p>
    <w:p>
      <w:pPr>
        <w:pStyle w:val="normal"/>
        <w:spacing w:before="0" w:after="8" w:line="250" w:lineRule="auto"/>
        <w:ind w:left="-5"/>
      </w:pPr>
      <w:r>
        <w:rPr/>
        <w:t xml:space="preserve">10, which is the fastest adoption of Windows ever with more than 76% of our enterprise customers in active pilots and over </w:t>
      </w:r>
    </w:p>
    <w:p>
      <w:pPr>
        <w:pStyle w:val="normal"/>
        <w:spacing w:before="0" w:after="169" w:line="250" w:lineRule="auto"/>
        <w:ind w:left="-5"/>
      </w:pPr>
      <w:r>
        <w:rPr/>
        <w:t xml:space="preserve">22 million (As of Jan 2016) devices running Windows 10 across</w:t>
      </w:r>
      <w:r>
        <w:rPr/>
        <w:t xml:space="preserve"> </w:t>
      </w:r>
      <w:r>
        <w:rPr/>
        <w:t xml:space="preserve">business customers. The new innovation delivered by Skylake, alongside Windows 10, and our OEM partners is incredible. We expect our enterprise customers to embrace an innovative path forward, but will offer robust device options for those customers that wish to stay on Windows 7/8.1 and Skylake, as they plan their upgrade to Windows 10. </w:t>
      </w:r>
      <w:r>
        <w:rPr/>
        <w:t xml:space="preserve"> </w:t>
      </w:r>
    </w:p>
    <w:p>
      <w:pPr>
        <w:spacing w:before="0" w:after="205" w:line="260" w:lineRule="auto"/>
        <w:ind w:left="-5"/>
      </w:pPr>
      <w:r>
        <w:rPr>
          <w:rFonts w:cs="Calibri" w:hAnsi="Calibri" w:eastAsia="Calibri" w:ascii="Calibri"/>
          <w:b w:val="1"/>
        </w:rPr>
        <w:t xml:space="preserve">What Windows 10 deployment resources can Microsoft provide for sharing with our external customers?</w:t>
      </w:r>
      <w:r>
        <w:rPr>
          <w:rFonts w:cs="Calibri" w:hAnsi="Calibri" w:eastAsia="Calibri" w:ascii="Calibri"/>
          <w:b w:val="1"/>
        </w:rPr>
        <w:t xml:space="preserve"> </w:t>
      </w:r>
    </w:p>
    <w:p>
      <w:pPr>
        <w:numPr>
          <w:ilvl w:val="0"/>
          <w:numId w:val="2"/>
        </w:numPr>
        <w:spacing w:before="0" w:after="0" w:line="259" w:lineRule="auto"/>
        <w:ind w:left="720" w:hanging="360"/>
      </w:pPr>
      <w:r>
        <w:rPr/>
        <w:t xml:space="preserve">Plan your Windows 10 deployment </w:t>
      </w:r>
      <w:hyperlink r:id="hyperlink2108">
        <w:r>
          <w:rPr>
            <w:color w:val="0563c1"/>
            <w:u w:val="single" w:color="0563c1"/>
          </w:rPr>
          <w:t xml:space="preserve">https:/</w:t>
        </w:r>
      </w:hyperlink>
      <w:hyperlink r:id="hyperlink2109">
        <w:r>
          <w:rPr>
            <w:color w:val="0563c1"/>
            <w:u w:val="single" w:color="0563c1"/>
          </w:rPr>
          <w:t xml:space="preserve">/technet.microsoft.com/en</w:t>
        </w:r>
      </w:hyperlink>
      <w:hyperlink r:id="hyperlink2109">
        <w:r>
          <w:rPr>
            <w:color w:val="0563c1"/>
            <w:u w:val="single" w:color="0563c1"/>
          </w:rPr>
          <w:t xml:space="preserve">-</w:t>
        </w:r>
      </w:hyperlink>
      <w:hyperlink r:id="hyperlink2109">
        <w:r>
          <w:rPr>
            <w:color w:val="0563c1"/>
            <w:u w:val="single" w:color="0563c1"/>
          </w:rPr>
          <w:t xml:space="preserve">us/windows/mt240566</w:t>
        </w:r>
      </w:hyperlink>
      <w:hyperlink r:id="hyperlink2109">
        <w:r>
          <w:rPr/>
          <w:t xml:space="preserve"> </w:t>
        </w:r>
      </w:hyperlink>
      <w:r>
        <w:rPr/>
        <w:t xml:space="preserve"> </w:t>
      </w:r>
    </w:p>
    <w:p>
      <w:pPr>
        <w:numPr>
          <w:ilvl w:val="0"/>
          <w:numId w:val="2"/>
        </w:numPr>
        <w:spacing w:before="0" w:after="0" w:line="259" w:lineRule="auto"/>
        <w:ind w:left="720" w:hanging="360"/>
      </w:pPr>
      <w:r>
        <w:rPr/>
        <w:t xml:space="preserve">Introduction to Windows 10 Servicing </w:t>
      </w:r>
      <w:hyperlink r:id="hyperlink2110">
        <w:r>
          <w:rPr>
            <w:color w:val="0563c1"/>
            <w:u w:val="single" w:color="0563c1"/>
          </w:rPr>
          <w:t xml:space="preserve">https://technet.microsoft.com/en</w:t>
        </w:r>
      </w:hyperlink>
      <w:hyperlink r:id="hyperlink2110">
        <w:r>
          <w:rPr>
            <w:color w:val="0563c1"/>
            <w:u w:val="single" w:color="0563c1"/>
          </w:rPr>
          <w:t xml:space="preserve">-</w:t>
        </w:r>
      </w:hyperlink>
      <w:hyperlink r:id="hyperlink2110">
        <w:r>
          <w:rPr>
            <w:color w:val="0563c1"/>
            <w:u w:val="single" w:color="0563c1"/>
          </w:rPr>
          <w:t xml:space="preserve">us/library/mt598226(v=vs.85)</w:t>
        </w:r>
      </w:hyperlink>
      <w:hyperlink r:id="hyperlink2111">
        <w:r>
          <w:rPr>
            <w:color w:val="0563c1"/>
            <w:u w:val="single" w:color="0563c1"/>
          </w:rPr>
          <w:t xml:space="preserve">.aspx</w:t>
        </w:r>
      </w:hyperlink>
      <w:hyperlink r:id="hyperlink2111">
        <w:r>
          <w:rPr/>
          <w:t xml:space="preserve"> </w:t>
        </w:r>
      </w:hyperlink>
      <w:r>
        <w:rPr/>
        <w:t xml:space="preserve"> </w:t>
      </w:r>
    </w:p>
    <w:p>
      <w:pPr>
        <w:numPr>
          <w:ilvl w:val="0"/>
          <w:numId w:val="2"/>
        </w:numPr>
        <w:spacing w:before="0" w:after="0" w:line="259" w:lineRule="auto"/>
        <w:ind w:left="720" w:hanging="360"/>
      </w:pPr>
      <w:r>
        <w:rPr/>
        <w:t xml:space="preserve">Windows 10 IT Pro FAQ </w:t>
      </w:r>
      <w:hyperlink r:id="hyperlink2112">
        <w:r>
          <w:rPr>
            <w:color w:val="0563c1"/>
            <w:u w:val="single" w:color="0563c1"/>
          </w:rPr>
          <w:t xml:space="preserve">https:/</w:t>
        </w:r>
      </w:hyperlink>
      <w:hyperlink r:id="hyperlink2113">
        <w:r>
          <w:rPr>
            <w:color w:val="0563c1"/>
            <w:u w:val="single" w:color="0563c1"/>
          </w:rPr>
          <w:t xml:space="preserve">/technet.microsoft.com/en</w:t>
        </w:r>
      </w:hyperlink>
      <w:hyperlink r:id="hyperlink2113">
        <w:r>
          <w:rPr>
            <w:color w:val="0563c1"/>
            <w:u w:val="single" w:color="0563c1"/>
          </w:rPr>
          <w:t xml:space="preserve">-</w:t>
        </w:r>
      </w:hyperlink>
      <w:hyperlink r:id="hyperlink2113">
        <w:r>
          <w:rPr>
            <w:color w:val="0563c1"/>
            <w:u w:val="single" w:color="0563c1"/>
          </w:rPr>
          <w:t xml:space="preserve">us/windows/dn798755</w:t>
        </w:r>
      </w:hyperlink>
      <w:hyperlink r:id="hyperlink2113">
        <w:r>
          <w:rPr/>
          <w:t xml:space="preserve"> </w:t>
        </w:r>
      </w:hyperlink>
      <w:r>
        <w:rPr/>
        <w:t xml:space="preserve"> </w:t>
      </w:r>
    </w:p>
    <w:p>
      <w:pPr>
        <w:spacing w:before="0" w:after="162" w:line="259" w:lineRule="auto"/>
        <w:ind w:left="0" w:firstLine="0"/>
      </w:pPr>
      <w:r>
        <w:rPr/>
        <w:t xml:space="preserve"> </w:t>
      </w:r>
    </w:p>
    <w:p>
      <w:pPr>
        <w:spacing w:before="0" w:after="205" w:line="260" w:lineRule="auto"/>
        <w:ind w:left="-5"/>
      </w:pPr>
      <w:r>
        <w:rPr>
          <w:rFonts w:cs="Calibri" w:hAnsi="Calibri" w:eastAsia="Calibri" w:ascii="Calibri"/>
          <w:b w:val="1"/>
        </w:rPr>
        <w:t xml:space="preserve">Are things really that different with Skylake? Or is this just a sign of Microsoft’s lack of commitment to customers on older operating systems, part of your push to move people to Windows 10 and achieve your one billion goal? </w:t>
      </w:r>
      <w:r>
        <w:rPr>
          <w:rFonts w:cs="Calibri" w:hAnsi="Calibri" w:eastAsia="Calibri" w:ascii="Calibri"/>
          <w:b w:val="1"/>
        </w:rPr>
        <w:t xml:space="preserve"> </w:t>
      </w:r>
    </w:p>
    <w:p>
      <w:pPr>
        <w:pStyle w:val="normal"/>
        <w:numPr>
          <w:ilvl w:val="0"/>
          <w:numId w:val="2"/>
        </w:numPr>
        <w:spacing w:before="0" w:after="34" w:line="250" w:lineRule="auto"/>
        <w:ind w:left="720" w:hanging="360"/>
      </w:pPr>
      <w:r>
        <w:rPr/>
        <w:t xml:space="preserve">The innovations delivered by Skylake are so advanced; they benefit from a new generation OS. There are many benefits to greater integration, such as dramatically improved graphics and battery life, which are only achieved through this integration. We believe this leap forward in innovation is good for our customers and the ecosystem. </w:t>
      </w:r>
      <w:r>
        <w:rPr/>
        <w:t xml:space="preserve"> </w:t>
      </w:r>
    </w:p>
    <w:p>
      <w:pPr>
        <w:pStyle w:val="normal"/>
        <w:numPr>
          <w:ilvl w:val="0"/>
          <w:numId w:val="2"/>
        </w:numPr>
        <w:spacing w:before="0" w:after="36" w:line="250" w:lineRule="auto"/>
        <w:ind w:left="720" w:hanging="360"/>
      </w:pPr>
      <w:r>
        <w:rPr/>
        <w:t xml:space="preserve">At the same time, this level of innovation creates challenges on older operating systems, which were never designed for Skylake. Skylake introduces significant innovations and was designed for a new generation of computing, not for older versions of Windows, which were developed before any x86/x64 SOCs existed. </w:t>
      </w:r>
      <w:r>
        <w:rPr/>
        <w:t xml:space="preserve"> </w:t>
      </w:r>
    </w:p>
    <w:p>
      <w:pPr>
        <w:pStyle w:val="normal"/>
        <w:numPr>
          <w:ilvl w:val="0"/>
          <w:numId w:val="2"/>
        </w:numPr>
        <w:spacing w:before="0" w:after="36" w:line="250" w:lineRule="auto"/>
        <w:ind w:left="720" w:hanging="360"/>
      </w:pPr>
      <w:r>
        <w:rPr/>
        <w:t xml:space="preserve">But, we know many of our customers continue to rely on Windows 7 for it’s well understood reliability and compatibility. For Windows 7 to run on Skylake systems, device drivers and firmware need to emulate Windows 7’s expectations for interrupt processing, bus support, and power states</w:t>
      </w:r>
      <w:r>
        <w:rPr/>
        <w:t xml:space="preserve">- </w:t>
      </w:r>
      <w:r>
        <w:rPr/>
        <w:t xml:space="preserve">which is challenging for Wi</w:t>
      </w:r>
      <w:r>
        <w:rPr/>
        <w:t xml:space="preserve">-</w:t>
      </w:r>
      <w:r>
        <w:rPr/>
        <w:t xml:space="preserve">Fi, graphics, security, and more. As partners make Skylake customizations to legacy device drivers, services, and firmware settings, customers are likely to see regressions with Windows 7 ongoing servicing.</w:t>
      </w:r>
      <w:r>
        <w:rPr/>
        <w:t xml:space="preserve"> </w:t>
      </w:r>
    </w:p>
    <w:p>
      <w:pPr>
        <w:pStyle w:val="normal"/>
        <w:numPr>
          <w:ilvl w:val="0"/>
          <w:numId w:val="2"/>
        </w:numPr>
        <w:spacing w:before="0" w:after="0" w:line="250" w:lineRule="auto"/>
        <w:ind w:left="720" w:hanging="360"/>
      </w:pPr>
      <w:r>
        <w:rPr/>
        <w:t xml:space="preserve">Along with our partners, we want to confidently recommend the best path forward for our customers so they can embrace innovation, with the reliability and compatibility their organization will require. </w:t>
      </w:r>
      <w:r>
        <w:rPr/>
        <w:t xml:space="preserve"> </w:t>
      </w:r>
    </w:p>
    <w:p>
      <w:pPr>
        <w:spacing w:before="0" w:after="160" w:line="259" w:lineRule="auto"/>
        <w:ind w:left="0" w:firstLine="0"/>
      </w:pPr>
      <w:r>
        <w:rPr/>
        <w:t xml:space="preserve"> </w:t>
      </w:r>
    </w:p>
    <w:p>
      <w:pPr>
        <w:spacing w:before="0" w:after="205" w:line="260" w:lineRule="auto"/>
        <w:ind w:left="-5"/>
      </w:pPr>
      <w:r>
        <w:rPr>
          <w:rFonts w:cs="Calibri" w:hAnsi="Calibri" w:eastAsia="Calibri" w:ascii="Calibri"/>
          <w:b w:val="1"/>
        </w:rPr>
        <w:t xml:space="preserve">So, are you seeing major issues on Skylake?</w:t>
      </w:r>
      <w:r>
        <w:rPr>
          <w:rFonts w:cs="Calibri" w:hAnsi="Calibri" w:eastAsia="Calibri" w:ascii="Calibri"/>
          <w:b w:val="1"/>
        </w:rPr>
        <w:t xml:space="preserve"> </w:t>
      </w:r>
    </w:p>
    <w:p>
      <w:pPr>
        <w:pStyle w:val="normal"/>
        <w:numPr>
          <w:ilvl w:val="0"/>
          <w:numId w:val="2"/>
        </w:numPr>
        <w:spacing w:before="0" w:after="8" w:line="250" w:lineRule="auto"/>
        <w:ind w:left="720" w:hanging="360"/>
      </w:pPr>
      <w:r>
        <w:rPr/>
        <w:t xml:space="preserve">We believe Windows 10 and Skylake will deliver amazing experiences to our customers. </w:t>
      </w:r>
      <w:r>
        <w:rPr/>
        <w:t xml:space="preserve"> </w:t>
      </w:r>
    </w:p>
    <w:p>
      <w:pPr>
        <w:pStyle w:val="normal"/>
        <w:numPr>
          <w:ilvl w:val="0"/>
          <w:numId w:val="2"/>
        </w:numPr>
        <w:spacing w:before="0" w:after="36" w:line="250" w:lineRule="auto"/>
        <w:ind w:left="720" w:hanging="360"/>
      </w:pPr>
      <w:r>
        <w:rPr/>
        <w:t xml:space="preserve">As is common with any new silicon/hardware/software combination, we have seen a few issues which we are working hard to fix quickly, working closely with our partners, via a series of updates. We’ve already delivered updates that have dramatically improved power management and other initial issues.</w:t>
      </w:r>
      <w:r>
        <w:rPr/>
        <w:t xml:space="preserve"> </w:t>
      </w:r>
    </w:p>
    <w:p>
      <w:pPr>
        <w:pStyle w:val="normal"/>
        <w:numPr>
          <w:ilvl w:val="0"/>
          <w:numId w:val="2"/>
        </w:numPr>
        <w:spacing w:before="0" w:after="0" w:line="250" w:lineRule="auto"/>
        <w:ind w:left="720" w:hanging="360"/>
      </w:pPr>
      <w:r>
        <w:rPr/>
        <w:t xml:space="preserve">Windows 7 was never designed for Skylake, which introduces significant innovations and was designed for a new generation of computing, not for older versions of Windows, which were developed before any x86/x64 SOCs existed. For Windows 7 to run on any Skylake systems, device drivers and firmware need to emulate Windows 7’s expectations for interrupt processing, bus support, and power states</w:t>
      </w:r>
      <w:r>
        <w:rPr/>
        <w:t xml:space="preserve">- </w:t>
      </w:r>
      <w:r>
        <w:rPr/>
        <w:t xml:space="preserve">which is challenging for WiFi, graphics, security, and more. As partners make Skylake customizations to legacy device drivers, services, and firmware settings, customers are likely to see regressions with Windows 7 ongoing servicing. </w:t>
      </w:r>
      <w:r>
        <w:rPr>
          <w:rFonts w:cs="Calibri" w:hAnsi="Calibri" w:eastAsia="Calibri" w:ascii="Calibri"/>
          <w:b w:val="1"/>
        </w:rPr>
        <w:t xml:space="preserve"> </w:t>
      </w:r>
    </w:p>
    <w:p>
      <w:pPr>
        <w:spacing w:before="0" w:after="0" w:line="259" w:lineRule="auto"/>
        <w:ind w:left="720" w:firstLine="0"/>
      </w:pPr>
      <w:r>
        <w:rPr>
          <w:rFonts w:cs="Calibri" w:hAnsi="Calibri" w:eastAsia="Calibri" w:ascii="Calibri"/>
          <w:b w:val="1"/>
        </w:rPr>
        <w:t xml:space="preserve"> </w:t>
      </w:r>
    </w:p>
    <w:p>
      <w:pPr>
        <w:spacing w:before="0" w:after="0" w:line="259" w:lineRule="auto"/>
        <w:ind w:left="0" w:firstLine="0"/>
      </w:pPr>
      <w:r>
        <w:rPr>
          <w:rFonts w:cs="Calibri" w:hAnsi="Calibri" w:eastAsia="Calibri" w:ascii="Calibri"/>
          <w:b w:val="1"/>
        </w:rPr>
        <w:t xml:space="preserve"> 	 </w:t>
      </w:r>
    </w:p>
    <w:p>
      <w:pPr>
        <w:spacing w:before="0" w:after="161" w:line="260" w:lineRule="auto"/>
        <w:ind w:left="-5"/>
      </w:pPr>
      <w:r>
        <w:rPr>
          <w:rFonts w:cs="Calibri" w:hAnsi="Calibri" w:eastAsia="Calibri" w:ascii="Calibri"/>
          <w:b w:val="1"/>
        </w:rPr>
        <w:t xml:space="preserve">Can you summarize what changes have been made to your support policy for Windows 7 and Windows 8 on Skylake?</w:t>
      </w:r>
      <w:r>
        <w:rPr>
          <w:rFonts w:cs="Calibri" w:hAnsi="Calibri" w:eastAsia="Calibri" w:ascii="Calibri"/>
          <w:b w:val="1"/>
        </w:rPr>
        <w:t xml:space="preserve"> </w:t>
      </w:r>
    </w:p>
    <w:p>
      <w:pPr>
        <w:pStyle w:val="normal"/>
        <w:spacing w:before="0" w:after="210" w:line="250" w:lineRule="auto"/>
        <w:ind w:left="-5"/>
      </w:pPr>
      <w:r>
        <w:rPr/>
        <w:t xml:space="preserve">With Windows 7 now in </w:t>
      </w:r>
      <w:hyperlink r:id="hyperlink2250">
        <w:r>
          <w:rPr>
            <w:color w:val="0563c1"/>
            <w:u w:val="single" w:color="0563c1"/>
          </w:rPr>
          <w:t xml:space="preserve">extended support</w:t>
        </w:r>
      </w:hyperlink>
      <w:hyperlink r:id="hyperlink2250">
        <w:r>
          <w:rPr/>
          <w:t xml:space="preserve">,</w:t>
        </w:r>
      </w:hyperlink>
      <w:r>
        <w:rPr/>
        <w:t xml:space="preserve"> we are focused on our commitment to deliver security, reliability, and compatibility to our installed base on their current systems. Redesigning Windows 7 subsystems to embrace new generations of silicon would introduce churn into the Windows 7 code base, and would break this commitment. Today we are clarifying our Windows support policy:</w:t>
      </w:r>
      <w:r>
        <w:rPr/>
        <w:t xml:space="preserve"> </w:t>
      </w:r>
    </w:p>
    <w:p>
      <w:pPr>
        <w:pStyle w:val="normal"/>
        <w:numPr>
          <w:ilvl w:val="0"/>
          <w:numId w:val="2"/>
        </w:numPr>
        <w:spacing w:before="0" w:after="36" w:line="250" w:lineRule="auto"/>
        <w:ind w:left="720" w:hanging="360"/>
      </w:pPr>
      <w:r>
        <w:rPr/>
        <w:t xml:space="preserve">Windows 7 will continue to be supported for security, reliability, and compatibility through January 14, 2020 on previous generation silicon. Windows 8.1 will receive the same support through January 10, 2023. This includes most of the devices available for purchase today by consumers or enterprises.</w:t>
      </w:r>
      <w:r>
        <w:rPr/>
        <w:t xml:space="preserve"> </w:t>
      </w:r>
    </w:p>
    <w:p>
      <w:pPr>
        <w:pStyle w:val="normal"/>
        <w:numPr>
          <w:ilvl w:val="0"/>
          <w:numId w:val="2"/>
        </w:numPr>
        <w:spacing w:before="0" w:after="37" w:line="250" w:lineRule="auto"/>
        <w:ind w:left="720" w:hanging="360"/>
      </w:pPr>
      <w:r>
        <w:rPr/>
        <w:t xml:space="preserve">Going forward, as new silicon generations are introduced, they will require the latest Windows platform at that time for support. This enables us to focus on deep integration between Windows and the silicon, while maintaining maximum reliability and compatibility with previous generations of platform and silicon. For example, Windows 10 will be the only supported Windows platform on Intel’s upcoming “Kaby Lake” silicon, Qualcomm’s upcoming “8996” silicon, and AMD’s upcoming “Bristol Ridge” silicon.</w:t>
      </w:r>
      <w:r>
        <w:rPr/>
        <w:t xml:space="preserve"> </w:t>
      </w:r>
    </w:p>
    <w:p>
      <w:pPr>
        <w:pStyle w:val="normal"/>
        <w:numPr>
          <w:ilvl w:val="0"/>
          <w:numId w:val="2"/>
        </w:numPr>
        <w:spacing w:before="0" w:after="0" w:line="250" w:lineRule="auto"/>
        <w:ind w:left="720" w:hanging="360"/>
      </w:pPr>
      <w:r>
        <w:rPr/>
        <w:t xml:space="preserve">Through July 17, 2017, Skylake devices on the supported list will also be supported with Windows 7 and 8.1. During the 18</w:t>
      </w:r>
      <w:r>
        <w:rPr/>
        <w:t xml:space="preserve">-</w:t>
      </w:r>
      <w:r>
        <w:rPr/>
        <w:t xml:space="preserve">month support period, these systems should be upgraded to Windows 10 to continue receiving support after the period ends. After July 2017, the most critical Windows 7 and Windows 8.1 security updates will be addressed for these configurations, and will be released if the update does not risk the reliability or compatibility of the Windows 7/8.1 platform on other devices.</w:t>
      </w:r>
      <w:r>
        <w:rPr/>
        <w:t xml:space="preserve"> </w:t>
      </w:r>
    </w:p>
    <w:p>
      <w:pPr>
        <w:spacing w:before="0" w:after="160" w:line="259" w:lineRule="auto"/>
        <w:ind w:left="0" w:firstLine="0"/>
      </w:pPr>
      <w:r>
        <w:rPr/>
        <w:t xml:space="preserve"> </w:t>
      </w:r>
    </w:p>
    <w:p>
      <w:pPr>
        <w:spacing w:before="0" w:after="161" w:line="260" w:lineRule="auto"/>
        <w:ind w:left="-5"/>
      </w:pPr>
      <w:r>
        <w:rPr>
          <w:rFonts w:cs="Calibri" w:hAnsi="Calibri" w:eastAsia="Calibri" w:ascii="Calibri"/>
          <w:b w:val="1"/>
        </w:rPr>
        <w:t xml:space="preserve">Why are you limiting support to the Windows 7/8/Skylake supported list? </w:t>
      </w:r>
      <w:r>
        <w:rPr>
          <w:rFonts w:cs="Calibri" w:hAnsi="Calibri" w:eastAsia="Calibri" w:ascii="Calibri"/>
          <w:b w:val="1"/>
        </w:rPr>
        <w:t xml:space="preserve"> </w:t>
      </w:r>
    </w:p>
    <w:p>
      <w:pPr>
        <w:pStyle w:val="normal"/>
        <w:spacing w:before="0" w:after="169" w:line="250" w:lineRule="auto"/>
        <w:ind w:left="-5"/>
      </w:pPr>
      <w:r>
        <w:rPr/>
        <w:t xml:space="preserve">We want to help our customers prepare for their Windows 10 upgrade. To do that, there will be specific new Skylake devices that will be supported to run Windows 7 and Windows 8.1. This approach ensures our customers can upgrade now to new devices their employees will love while preparing for a Windows 10 upgrade. This list will be posted online and continuously updated as we work closely with our partners. </w:t>
      </w:r>
      <w:r>
        <w:rPr/>
        <w:t xml:space="preserve"> </w:t>
      </w:r>
    </w:p>
    <w:p>
      <w:pPr>
        <w:spacing w:before="0" w:after="202" w:line="260" w:lineRule="auto"/>
        <w:ind w:left="-5"/>
      </w:pPr>
      <w:r>
        <w:rPr>
          <w:rFonts w:cs="Calibri" w:hAnsi="Calibri" w:eastAsia="Calibri" w:ascii="Calibri"/>
          <w:b w:val="1"/>
        </w:rPr>
        <w:t xml:space="preserve">What is the criteria for OEMs to list devices on the support list for Windows 7/Windows 8 devices on Skylake? </w:t>
      </w:r>
      <w:r>
        <w:rPr>
          <w:rFonts w:cs="Calibri" w:hAnsi="Calibri" w:eastAsia="Calibri" w:ascii="Calibri"/>
          <w:b w:val="1"/>
        </w:rPr>
        <w:t xml:space="preserve"> </w:t>
      </w:r>
    </w:p>
    <w:p>
      <w:pPr>
        <w:pStyle w:val="normal"/>
        <w:numPr>
          <w:ilvl w:val="0"/>
          <w:numId w:val="2"/>
        </w:numPr>
        <w:spacing w:before="0" w:after="36" w:line="250" w:lineRule="auto"/>
        <w:ind w:left="720" w:hanging="360"/>
      </w:pPr>
      <w:r>
        <w:rPr/>
        <w:t xml:space="preserve">For the listed systems, along with our OEM partners, we will perform special testing to help future proof customers’ investments, ensure regular validation of Windows Updates with the intent of reducing potential regressions including security concerns, and ensure all drivers will be on Windows Update with published BIOS/UEFI upgrading tools, which will help unlock the security and power management benefits of Windows 10 once the systems are upgraded. </w:t>
      </w:r>
      <w:r>
        <w:rPr/>
        <w:t xml:space="preserve"> </w:t>
      </w:r>
    </w:p>
    <w:p>
      <w:pPr>
        <w:pStyle w:val="normal"/>
        <w:numPr>
          <w:ilvl w:val="0"/>
          <w:numId w:val="2"/>
        </w:numPr>
        <w:spacing w:before="0" w:after="0" w:line="250" w:lineRule="auto"/>
        <w:ind w:left="720" w:hanging="360"/>
      </w:pPr>
      <w:r>
        <w:rPr/>
        <w:t xml:space="preserve">We’re grateful to the strong cooperation from our partners to support our customers. This is a new program designed to help our customers take advantage of the major innovations delivered in Skylake, with the reliability and compatibility their enterprises require. </w:t>
      </w:r>
      <w:r>
        <w:rPr/>
        <w:t xml:space="preserve"> </w:t>
      </w:r>
    </w:p>
    <w:p>
      <w:pPr>
        <w:spacing w:before="0" w:after="160" w:line="259" w:lineRule="auto"/>
        <w:ind w:left="0" w:firstLine="0"/>
      </w:pPr>
      <w:r>
        <w:rPr>
          <w:rFonts w:cs="Calibri" w:hAnsi="Calibri" w:eastAsia="Calibri" w:ascii="Calibri"/>
          <w:b w:val="1"/>
        </w:rPr>
        <w:t xml:space="preserve"> </w:t>
      </w:r>
    </w:p>
    <w:p>
      <w:pPr>
        <w:spacing w:before="0" w:after="161" w:line="260" w:lineRule="auto"/>
        <w:ind w:left="-5"/>
      </w:pPr>
      <w:r>
        <w:rPr>
          <w:rFonts w:cs="Calibri" w:hAnsi="Calibri" w:eastAsia="Calibri" w:ascii="Calibri"/>
          <w:b w:val="1"/>
        </w:rPr>
        <w:t xml:space="preserve">When will you publish the supported system list, and where? </w:t>
      </w:r>
      <w:r>
        <w:rPr>
          <w:rFonts w:cs="Calibri" w:hAnsi="Calibri" w:eastAsia="Calibri" w:ascii="Calibri"/>
          <w:b w:val="1"/>
        </w:rPr>
        <w:t xml:space="preserve"> </w:t>
      </w:r>
    </w:p>
    <w:p>
      <w:pPr>
        <w:pStyle w:val="normal"/>
        <w:spacing w:before="0" w:after="169" w:line="250" w:lineRule="auto"/>
        <w:ind w:left="-5"/>
      </w:pPr>
      <w:r>
        <w:rPr/>
        <w:t xml:space="preserve">The support list is available </w:t>
      </w:r>
      <w:hyperlink r:id="hyperlink2251">
        <w:r>
          <w:rPr>
            <w:color w:val="0563c1"/>
            <w:u w:val="single" w:color="0563c1"/>
          </w:rPr>
          <w:t xml:space="preserve">here</w:t>
        </w:r>
      </w:hyperlink>
      <w:hyperlink r:id="hyperlink2251">
        <w:r>
          <w:rPr/>
          <w:t xml:space="preserve">,</w:t>
        </w:r>
      </w:hyperlink>
      <w:r>
        <w:rPr/>
        <w:t xml:space="preserve"> and will continue to be updated as additional OEMs provide information about their supported devices</w:t>
      </w:r>
      <w:r>
        <w:rPr/>
        <w:t xml:space="preserve"> </w:t>
      </w:r>
      <w:r>
        <w:rPr/>
        <w:t xml:space="preserve">over the coming weeks</w:t>
      </w:r>
      <w:r>
        <w:rPr/>
        <w:t xml:space="preserve">.</w:t>
      </w:r>
      <w:r>
        <w:rPr/>
        <w:t xml:space="preserve"> </w:t>
      </w:r>
    </w:p>
    <w:p>
      <w:pPr>
        <w:spacing w:before="0" w:after="161" w:line="260" w:lineRule="auto"/>
        <w:ind w:left="-5"/>
      </w:pPr>
      <w:r>
        <w:rPr>
          <w:rFonts w:cs="Calibri" w:hAnsi="Calibri" w:eastAsia="Calibri" w:ascii="Calibri"/>
          <w:b w:val="1"/>
        </w:rPr>
        <w:t xml:space="preserve">How many devices are going to be on this list? </w:t>
      </w:r>
      <w:r>
        <w:rPr>
          <w:rFonts w:cs="Calibri" w:hAnsi="Calibri" w:eastAsia="Calibri" w:ascii="Calibri"/>
          <w:b w:val="1"/>
        </w:rPr>
        <w:t xml:space="preserve"> </w:t>
      </w:r>
    </w:p>
    <w:p>
      <w:pPr>
        <w:pStyle w:val="normal"/>
        <w:spacing w:before="0" w:after="169" w:line="250" w:lineRule="auto"/>
        <w:ind w:left="-5"/>
      </w:pPr>
      <w:r>
        <w:rPr/>
        <w:t xml:space="preserve">We expect the list to be robust, currently with 100+ models of devices, offering many choices for our enterprise customers from a range of OEM partners.</w:t>
      </w:r>
      <w:r>
        <w:rPr/>
        <w:t xml:space="preserve"> </w:t>
      </w:r>
    </w:p>
    <w:p>
      <w:pPr>
        <w:spacing w:before="0" w:after="0" w:line="259" w:lineRule="auto"/>
        <w:ind w:left="0" w:firstLine="0"/>
      </w:pPr>
      <w:r>
        <w:rPr>
          <w:rFonts w:cs="Calibri" w:hAnsi="Calibri" w:eastAsia="Calibri" w:ascii="Calibri"/>
          <w:b w:val="1"/>
        </w:rPr>
        <w:t xml:space="preserve"> 	 </w:t>
      </w:r>
    </w:p>
    <w:p>
      <w:pPr>
        <w:spacing w:before="0" w:after="161" w:line="260" w:lineRule="auto"/>
        <w:ind w:left="-5"/>
      </w:pPr>
      <w:r>
        <w:rPr>
          <w:rFonts w:cs="Calibri" w:hAnsi="Calibri" w:eastAsia="Calibri" w:ascii="Calibri"/>
          <w:b w:val="1"/>
        </w:rPr>
        <w:t xml:space="preserve">This is a big change for some enterprise customers. Is 18 months enough time for them to change their deployment plans? </w:t>
      </w:r>
      <w:r>
        <w:rPr>
          <w:rFonts w:cs="Calibri" w:hAnsi="Calibri" w:eastAsia="Calibri" w:ascii="Calibri"/>
          <w:b w:val="1"/>
        </w:rPr>
        <w:t xml:space="preserve"> </w:t>
      </w:r>
    </w:p>
    <w:p>
      <w:pPr>
        <w:pStyle w:val="normal"/>
        <w:spacing w:before="0" w:after="169" w:line="250" w:lineRule="auto"/>
        <w:ind w:left="-5"/>
      </w:pPr>
      <w:r>
        <w:rPr/>
        <w:t xml:space="preserve">We’ve developed this approach with great feedback from our enterprise customers, OEM partners, silicon partners, and industry experts. The Internet has sped up the pace of innovation. Delivering Windows as a service for the first time with Windows 10 is one way we are embracing the ability to deliver innovation to our customers. Chip manufacturers, OEMs and others in the ecosystem are also embracing rapid innovation. The pace of innovation is changing the playbook and options for customers, but we continue to offer many options for customers who prefer the comfort of their existing environment. </w:t>
      </w:r>
      <w:r>
        <w:rPr/>
        <w:t xml:space="preserve"> </w:t>
      </w:r>
    </w:p>
    <w:p>
      <w:pPr>
        <w:spacing w:before="0" w:after="161" w:line="260" w:lineRule="auto"/>
        <w:ind w:left="-5"/>
      </w:pPr>
      <w:r>
        <w:rPr>
          <w:rFonts w:cs="Calibri" w:hAnsi="Calibri" w:eastAsia="Calibri" w:ascii="Calibri"/>
          <w:b w:val="1"/>
        </w:rPr>
        <w:t xml:space="preserve">Do these changes impact consumers at all, or is this largely focused on the enterprise?</w:t>
      </w:r>
      <w:r>
        <w:rPr>
          <w:rFonts w:cs="Calibri" w:hAnsi="Calibri" w:eastAsia="Calibri" w:ascii="Calibri"/>
          <w:b w:val="1"/>
        </w:rPr>
        <w:t xml:space="preserve"> </w:t>
      </w:r>
    </w:p>
    <w:p>
      <w:pPr>
        <w:pStyle w:val="normal"/>
        <w:spacing w:before="0" w:after="169" w:line="250" w:lineRule="auto"/>
        <w:ind w:left="-5"/>
      </w:pPr>
      <w:r>
        <w:rPr/>
        <w:t xml:space="preserve">Consumers typically buy the latest and greatest technology, so less applicable. Our enterprise customers have unique needs and plan their deployment cycles carefully, so this guidance is predominantly for them. </w:t>
      </w:r>
      <w:r>
        <w:rPr/>
        <w:t xml:space="preserve"> </w:t>
      </w:r>
    </w:p>
    <w:p>
      <w:pPr>
        <w:spacing w:before="0" w:after="161" w:line="260" w:lineRule="auto"/>
        <w:ind w:left="-5"/>
      </w:pPr>
      <w:r>
        <w:rPr>
          <w:rFonts w:cs="Calibri" w:hAnsi="Calibri" w:eastAsia="Calibri" w:ascii="Calibri"/>
          <w:b w:val="1"/>
        </w:rPr>
        <w:t xml:space="preserve">Will these changes extend to other chips beyond Skylake? </w:t>
      </w:r>
      <w:r>
        <w:rPr>
          <w:rFonts w:cs="Calibri" w:hAnsi="Calibri" w:eastAsia="Calibri" w:ascii="Calibri"/>
          <w:b w:val="1"/>
        </w:rPr>
        <w:t xml:space="preserve"> </w:t>
      </w:r>
    </w:p>
    <w:p>
      <w:pPr>
        <w:pStyle w:val="normal"/>
        <w:spacing w:before="0" w:after="169" w:line="250" w:lineRule="auto"/>
        <w:ind w:left="-5"/>
      </w:pPr>
      <w:r>
        <w:rPr/>
        <w:t xml:space="preserve">Yes. Going forward, as new silicon generations are introduced, they will require the latest Windows platform at that time for support. This enables us to focus on deep integration between Windows and the silicon, while maintaining maximum reliability and compatibility with previous generations of platform and silicon. For example, Windows 10 will be the only supported Windows platform on Intel’s upcoming “Kaby Lake” silicon.</w:t>
      </w:r>
      <w:r>
        <w:rPr/>
        <w:t xml:space="preserve"> </w:t>
      </w:r>
    </w:p>
    <w:p>
      <w:pPr>
        <w:spacing w:before="0" w:after="160" w:line="259" w:lineRule="auto"/>
        <w:ind w:left="0" w:firstLine="0"/>
      </w:pPr>
      <w:r>
        <w:rPr>
          <w:color w:val="ff0000"/>
        </w:rPr>
        <w:t xml:space="preserve"> </w:t>
      </w:r>
    </w:p>
    <w:p>
      <w:pPr>
        <w:spacing w:before="0" w:after="162" w:line="259" w:lineRule="auto"/>
        <w:ind w:left="-5"/>
      </w:pPr>
      <w:r>
        <w:rPr>
          <w:color w:val="ff0000"/>
        </w:rPr>
        <w:t xml:space="preserve">The information contained in this document represents the current view of Microsoft Corp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r>
        <w:rPr>
          <w:color w:val="ff0000"/>
        </w:rPr>
        <w:t xml:space="preserve"> </w:t>
      </w:r>
    </w:p>
    <w:p>
      <w:pPr>
        <w:spacing w:before="0" w:after="160" w:line="259" w:lineRule="auto"/>
        <w:ind w:left="0" w:firstLine="0"/>
      </w:pPr>
      <w:r>
        <w:rPr>
          <w:color w:val="ff0000"/>
        </w:rPr>
        <w:t xml:space="preserve">  </w:t>
      </w:r>
    </w:p>
    <w:p>
      <w:pPr>
        <w:spacing w:before="0" w:after="162" w:line="259" w:lineRule="auto"/>
        <w:ind w:left="-5"/>
      </w:pPr>
      <w:r>
        <w:rPr>
          <w:color w:val="ff0000"/>
        </w:rPr>
        <w:t xml:space="preserve">This is for informational purposes only. MICROSOFT MAKES NO WARRANTIES, EXPRESS OR IMPLIED, IN THIS DOCUMENT.</w:t>
      </w:r>
      <w:r>
        <w:rPr>
          <w:color w:val="ff0000"/>
        </w:rPr>
        <w:t xml:space="preserve"> </w:t>
      </w:r>
    </w:p>
    <w:p>
      <w:pPr>
        <w:spacing w:before="0" w:after="0" w:line="259" w:lineRule="auto"/>
        <w:ind w:left="0" w:firstLine="0"/>
      </w:pPr>
      <w:r>
        <w:rPr>
          <w:color w:val="ff0000"/>
        </w:rPr>
        <w:t xml:space="preserve"> </w:t>
      </w:r>
    </w:p>
    <w:sectPr>
      <w:footerReference w:type="even" r:id="rId3"/>
      <w:footerReference w:type="default" r:id="rId2"/>
      <w:footerReference w:type="first" r:id="rId1"/>
      <w:pgSz w:w="12240" w:h="15840" w:orient="portrait"/>
      <w:pgMar w:footer="721" w:left="1080" w:top="1480" w:right="1085" w:bottom="1538"/>
      <w:cols/>
    </w:sectPr>
  </w:body>
</w:document>
</file>

<file path=word/footer1.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p>
    <w:pPr>
      <w:spacing w:before="0" w:after="0" w:line="259" w:lineRule="auto"/>
      <w:ind w:left="0" w:firstLine="0"/>
    </w:pPr>
    <w:r>
      <w:rPr>
        <w:sz w:val="22"/>
      </w:rPr>
      <w:t xml:space="preserve"> </w:t>
    </w:r>
  </w:p>
  <w:p>
    <w:pPr>
      <w:spacing w:before="0" w:after="0" w:line="259" w:lineRule="auto"/>
      <w:ind w:left="0" w:right="-56" w:firstLine="0"/>
      <w:jc w:val="right"/>
    </w:pPr>
    <w:r>
      <w:rPr>
        <w:sz w:val="22"/>
      </w:rPr>
      <w:t xml:space="preserve"> </w:t>
    </w:r>
  </w:p>
  <w:p>
    <w:pPr>
      <w:spacing w:before="0" w:after="0" w:line="259" w:lineRule="auto"/>
      <w:ind w:left="0" w:right="-7" w:firstLine="0"/>
      <w:jc w:val="right"/>
    </w:pPr>
    <w:r>
      <w:rPr>
        <w:sz w:val="22"/>
      </w:rPr>
      <w:t xml:space="preserve">Last updated:</w:t>
    </w:r>
    <w:r>
      <w:rPr>
        <w:sz w:val="22"/>
      </w:rPr>
      <w:t xml:space="preserve"> </w:t>
    </w:r>
    <w:r>
      <w:rPr>
        <w:sz w:val="22"/>
      </w:rPr>
      <w:t xml:space="preserve">Feb 4, 2016</w:t>
    </w:r>
    <w:r>
      <w:rPr>
        <w:sz w:val="22"/>
      </w:rPr>
      <w:t xml:space="preserve"> </w:t>
    </w:r>
  </w:p>
</w:ftr>
</file>

<file path=word/footer2.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p>
    <w:pPr>
      <w:spacing w:before="0" w:after="0" w:line="259" w:lineRule="auto"/>
      <w:ind w:left="0" w:firstLine="0"/>
    </w:pPr>
    <w:r>
      <w:rPr>
        <w:sz w:val="22"/>
      </w:rPr>
      <w:t xml:space="preserve"> </w:t>
    </w:r>
  </w:p>
  <w:p>
    <w:pPr>
      <w:spacing w:before="0" w:after="0" w:line="259" w:lineRule="auto"/>
      <w:ind w:left="0" w:right="-56" w:firstLine="0"/>
      <w:jc w:val="right"/>
    </w:pPr>
    <w:r>
      <w:rPr>
        <w:sz w:val="22"/>
      </w:rPr>
      <w:t xml:space="preserve"> </w:t>
    </w:r>
  </w:p>
  <w:p>
    <w:pPr>
      <w:spacing w:before="0" w:after="0" w:line="259" w:lineRule="auto"/>
      <w:ind w:left="0" w:right="-7" w:firstLine="0"/>
      <w:jc w:val="right"/>
    </w:pPr>
    <w:r>
      <w:rPr>
        <w:sz w:val="22"/>
      </w:rPr>
      <w:t xml:space="preserve">Last updated:</w:t>
    </w:r>
    <w:r>
      <w:rPr>
        <w:sz w:val="22"/>
      </w:rPr>
      <w:t xml:space="preserve"> </w:t>
    </w:r>
    <w:r>
      <w:rPr>
        <w:sz w:val="22"/>
      </w:rPr>
      <w:t xml:space="preserve">Feb 4, 2016</w:t>
    </w:r>
    <w:r>
      <w:rPr>
        <w:sz w:val="22"/>
      </w:rPr>
      <w:t xml:space="preserve"> </w:t>
    </w:r>
  </w:p>
</w:ftr>
</file>

<file path=word/footer3.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p>
    <w:pPr>
      <w:spacing w:before="0" w:after="0" w:line="259" w:lineRule="auto"/>
      <w:ind w:left="0" w:firstLine="0"/>
    </w:pPr>
    <w:r>
      <w:rPr>
        <w:sz w:val="22"/>
      </w:rPr>
      <w:t xml:space="preserve"> </w:t>
    </w:r>
  </w:p>
  <w:p>
    <w:pPr>
      <w:spacing w:before="0" w:after="0" w:line="259" w:lineRule="auto"/>
      <w:ind w:left="0" w:right="-56" w:firstLine="0"/>
      <w:jc w:val="right"/>
    </w:pPr>
    <w:r>
      <w:rPr>
        <w:sz w:val="22"/>
      </w:rPr>
      <w:t xml:space="preserve"> </w:t>
    </w:r>
  </w:p>
  <w:p>
    <w:pPr>
      <w:spacing w:before="0" w:after="0" w:line="259" w:lineRule="auto"/>
      <w:ind w:left="0" w:right="-7" w:firstLine="0"/>
      <w:jc w:val="right"/>
    </w:pPr>
    <w:r>
      <w:rPr>
        <w:sz w:val="22"/>
      </w:rPr>
      <w:t xml:space="preserve">Last updated:</w:t>
    </w:r>
    <w:r>
      <w:rPr>
        <w:sz w:val="22"/>
      </w:rPr>
      <w:t xml:space="preserve"> </w:t>
    </w:r>
    <w:r>
      <w:rPr>
        <w:sz w:val="22"/>
      </w:rPr>
      <w:t xml:space="preserve">Feb 4, 2016</w:t>
    </w:r>
    <w:r>
      <w:rPr>
        <w:sz w:val="22"/>
      </w:rPr>
      <w:t xml:space="preserve"> </w:t>
    </w:r>
  </w:p>
</w:ftr>
</file>

<file path=word/numbering.xml><?xml version="1.0" encoding="utf-8"?>
<w:numbering xmlns:mc="http://schemas.openxmlformats.org/markup-compatibility/2006" xmlns:w14="http://schemas.microsoft.com/office/word/2010/wordml" xmlns:wp14="http://schemas.microsoft.com/office/word/2010/wordml" xmlns:wp="http://schemas.openxmlformats.org/drawingml/2006/wordprocessingDrawing" xmlns:v="urn:schemas-microsoft-com:vml" xmlns:o="urn:schemas-microsoft-com:office:office" xmlns:r="http://schemas.openxmlformats.org/officeDocument/2006/relationships" xmlns:w="http://schemas.openxmlformats.org/wordprocessingml/2006/main" mc:Ignorable="w14 wp14">
  <w:abstractNum w:abstractNumId="0">
    <w:multiLevelType w:val="hybridMultilevel"/>
    <w:lvl w:ilvl="0">
      <w:start w:val="1"/>
      <w:numFmt w:val="bullet"/>
      <w:lvlText w:val="•"/>
      <w:pPr>
        <w:ind w:left="720"/>
      </w:pPr>
      <w:rPr>
        <w:rFonts w:cs="Arial" w:hAnsi="Arial" w:eastAsia="Arial" w:ascii="Arial"/>
        <w:b w:val="0"/>
        <w:i w:val="0"/>
        <w:strike w:val="0"/>
        <w:dstrike w:val="0"/>
        <w:color w:val="000000"/>
        <w:sz w:val="20"/>
        <w:szCs w:val="20"/>
        <w:u w:val="none" w:color="000000"/>
        <w:bdr w:val="none"/>
        <w:shd w:val="clear"/>
        <w:vertAlign w:val="baseline"/>
      </w:rPr>
    </w:lvl>
    <w:lvl w:ilvl="1">
      <w:start w:val="1"/>
      <w:numFmt w:val="bullet"/>
      <w:lvlText w:val="o"/>
      <w:pPr>
        <w:ind w:left="1440"/>
      </w:pPr>
      <w:rPr>
        <w:rFonts w:cs="Segoe UI Symbol" w:hAnsi="Segoe UI Symbol" w:eastAsia="Segoe UI Symbol" w:ascii="Segoe UI Symbol"/>
        <w:b w:val="0"/>
        <w:i w:val="0"/>
        <w:strike w:val="0"/>
        <w:dstrike w:val="0"/>
        <w:color w:val="000000"/>
        <w:sz w:val="20"/>
        <w:szCs w:val="20"/>
        <w:u w:val="none" w:color="000000"/>
        <w:bdr w:val="none"/>
        <w:shd w:val="clear"/>
        <w:vertAlign w:val="baseline"/>
      </w:rPr>
    </w:lvl>
    <w:lvl w:ilvl="2">
      <w:start w:val="1"/>
      <w:numFmt w:val="bullet"/>
      <w:lvlText w:val="▪"/>
      <w:pPr>
        <w:ind w:left="2160"/>
      </w:pPr>
      <w:rPr>
        <w:rFonts w:cs="Segoe UI Symbol" w:hAnsi="Segoe UI Symbol" w:eastAsia="Segoe UI Symbol" w:ascii="Segoe UI Symbol"/>
        <w:b w:val="0"/>
        <w:i w:val="0"/>
        <w:strike w:val="0"/>
        <w:dstrike w:val="0"/>
        <w:color w:val="000000"/>
        <w:sz w:val="20"/>
        <w:szCs w:val="20"/>
        <w:u w:val="none" w:color="000000"/>
        <w:bdr w:val="none"/>
        <w:shd w:val="clear"/>
        <w:vertAlign w:val="baseline"/>
      </w:rPr>
    </w:lvl>
    <w:lvl w:ilvl="3">
      <w:start w:val="1"/>
      <w:numFmt w:val="bullet"/>
      <w:lvlText w:val="•"/>
      <w:pPr>
        <w:ind w:left="2880"/>
      </w:pPr>
      <w:rPr>
        <w:rFonts w:cs="Arial" w:hAnsi="Arial" w:eastAsia="Arial" w:ascii="Arial"/>
        <w:b w:val="0"/>
        <w:i w:val="0"/>
        <w:strike w:val="0"/>
        <w:dstrike w:val="0"/>
        <w:color w:val="000000"/>
        <w:sz w:val="20"/>
        <w:szCs w:val="20"/>
        <w:u w:val="none" w:color="000000"/>
        <w:bdr w:val="none"/>
        <w:shd w:val="clear"/>
        <w:vertAlign w:val="baseline"/>
      </w:rPr>
    </w:lvl>
    <w:lvl w:ilvl="4">
      <w:start w:val="1"/>
      <w:numFmt w:val="bullet"/>
      <w:lvlText w:val="o"/>
      <w:pPr>
        <w:ind w:left="3600"/>
      </w:pPr>
      <w:rPr>
        <w:rFonts w:cs="Segoe UI Symbol" w:hAnsi="Segoe UI Symbol" w:eastAsia="Segoe UI Symbol" w:ascii="Segoe UI Symbol"/>
        <w:b w:val="0"/>
        <w:i w:val="0"/>
        <w:strike w:val="0"/>
        <w:dstrike w:val="0"/>
        <w:color w:val="000000"/>
        <w:sz w:val="20"/>
        <w:szCs w:val="20"/>
        <w:u w:val="none" w:color="000000"/>
        <w:bdr w:val="none"/>
        <w:shd w:val="clear"/>
        <w:vertAlign w:val="baseline"/>
      </w:rPr>
    </w:lvl>
    <w:lvl w:ilvl="5">
      <w:start w:val="1"/>
      <w:numFmt w:val="bullet"/>
      <w:lvlText w:val="▪"/>
      <w:pPr>
        <w:ind w:left="4320"/>
      </w:pPr>
      <w:rPr>
        <w:rFonts w:cs="Segoe UI Symbol" w:hAnsi="Segoe UI Symbol" w:eastAsia="Segoe UI Symbol" w:ascii="Segoe UI Symbol"/>
        <w:b w:val="0"/>
        <w:i w:val="0"/>
        <w:strike w:val="0"/>
        <w:dstrike w:val="0"/>
        <w:color w:val="000000"/>
        <w:sz w:val="20"/>
        <w:szCs w:val="20"/>
        <w:u w:val="none" w:color="000000"/>
        <w:bdr w:val="none"/>
        <w:shd w:val="clear"/>
        <w:vertAlign w:val="baseline"/>
      </w:rPr>
    </w:lvl>
    <w:lvl w:ilvl="6">
      <w:start w:val="1"/>
      <w:numFmt w:val="bullet"/>
      <w:lvlText w:val="•"/>
      <w:pPr>
        <w:ind w:left="5040"/>
      </w:pPr>
      <w:rPr>
        <w:rFonts w:cs="Arial" w:hAnsi="Arial" w:eastAsia="Arial" w:ascii="Arial"/>
        <w:b w:val="0"/>
        <w:i w:val="0"/>
        <w:strike w:val="0"/>
        <w:dstrike w:val="0"/>
        <w:color w:val="000000"/>
        <w:sz w:val="20"/>
        <w:szCs w:val="20"/>
        <w:u w:val="none" w:color="000000"/>
        <w:bdr w:val="none"/>
        <w:shd w:val="clear"/>
        <w:vertAlign w:val="baseline"/>
      </w:rPr>
    </w:lvl>
    <w:lvl w:ilvl="7">
      <w:start w:val="1"/>
      <w:numFmt w:val="bullet"/>
      <w:lvlText w:val="o"/>
      <w:pPr>
        <w:ind w:left="5760"/>
      </w:pPr>
      <w:rPr>
        <w:rFonts w:cs="Segoe UI Symbol" w:hAnsi="Segoe UI Symbol" w:eastAsia="Segoe UI Symbol" w:ascii="Segoe UI Symbol"/>
        <w:b w:val="0"/>
        <w:i w:val="0"/>
        <w:strike w:val="0"/>
        <w:dstrike w:val="0"/>
        <w:color w:val="000000"/>
        <w:sz w:val="20"/>
        <w:szCs w:val="20"/>
        <w:u w:val="none" w:color="000000"/>
        <w:bdr w:val="none"/>
        <w:shd w:val="clear"/>
        <w:vertAlign w:val="baseline"/>
      </w:rPr>
    </w:lvl>
    <w:lvl w:ilvl="8">
      <w:start w:val="1"/>
      <w:numFmt w:val="bullet"/>
      <w:lvlText w:val="▪"/>
      <w:pPr>
        <w:ind w:left="6480"/>
      </w:pPr>
      <w:rPr>
        <w:rFonts w:cs="Segoe UI Symbol" w:hAnsi="Segoe UI Symbol" w:eastAsia="Segoe UI Symbol" w:ascii="Segoe UI Symbol"/>
        <w:b w:val="0"/>
        <w:i w:val="0"/>
        <w:strike w:val="0"/>
        <w:dstrike w:val="0"/>
        <w:color w:val="000000"/>
        <w:sz w:val="20"/>
        <w:szCs w:val="20"/>
        <w:u w:val="none" w:color="000000"/>
        <w:bdr w:val="none"/>
        <w:shd w:val="clear"/>
        <w:vertAlign w:val="baseline"/>
      </w:rPr>
    </w:lvl>
  </w:abstractNum>
  <w:abstractNum w:abstractNumId="1">
    <w:multiLevelType w:val="hybridMultilevel"/>
    <w:lvl w:ilvl="0">
      <w:start w:val="1"/>
      <w:numFmt w:val="bullet"/>
      <w:lvlText w:val="•"/>
      <w:pPr>
        <w:ind w:left="720"/>
      </w:pPr>
      <w:rPr>
        <w:rFonts w:cs="Arial" w:hAnsi="Arial" w:eastAsia="Arial" w:ascii="Arial"/>
        <w:b w:val="0"/>
        <w:i w:val="0"/>
        <w:strike w:val="0"/>
        <w:dstrike w:val="0"/>
        <w:color w:val="000000"/>
        <w:sz w:val="20"/>
        <w:szCs w:val="20"/>
        <w:u w:val="none" w:color="000000"/>
        <w:bdr w:val="none"/>
        <w:shd w:val="clear"/>
        <w:vertAlign w:val="baseline"/>
      </w:rPr>
    </w:lvl>
    <w:lvl w:ilvl="1">
      <w:start w:val="1"/>
      <w:numFmt w:val="bullet"/>
      <w:lvlText w:val="o"/>
      <w:pPr>
        <w:ind w:left="1440"/>
      </w:pPr>
      <w:rPr>
        <w:rFonts w:cs="Segoe UI Symbol" w:hAnsi="Segoe UI Symbol" w:eastAsia="Segoe UI Symbol" w:ascii="Segoe UI Symbol"/>
        <w:b w:val="0"/>
        <w:i w:val="0"/>
        <w:strike w:val="0"/>
        <w:dstrike w:val="0"/>
        <w:color w:val="000000"/>
        <w:sz w:val="20"/>
        <w:szCs w:val="20"/>
        <w:u w:val="none" w:color="000000"/>
        <w:bdr w:val="none"/>
        <w:shd w:val="clear"/>
        <w:vertAlign w:val="baseline"/>
      </w:rPr>
    </w:lvl>
    <w:lvl w:ilvl="2">
      <w:start w:val="1"/>
      <w:numFmt w:val="bullet"/>
      <w:lvlText w:val="▪"/>
      <w:pPr>
        <w:ind w:left="2160"/>
      </w:pPr>
      <w:rPr>
        <w:rFonts w:cs="Segoe UI Symbol" w:hAnsi="Segoe UI Symbol" w:eastAsia="Segoe UI Symbol" w:ascii="Segoe UI Symbol"/>
        <w:b w:val="0"/>
        <w:i w:val="0"/>
        <w:strike w:val="0"/>
        <w:dstrike w:val="0"/>
        <w:color w:val="000000"/>
        <w:sz w:val="20"/>
        <w:szCs w:val="20"/>
        <w:u w:val="none" w:color="000000"/>
        <w:bdr w:val="none"/>
        <w:shd w:val="clear"/>
        <w:vertAlign w:val="baseline"/>
      </w:rPr>
    </w:lvl>
    <w:lvl w:ilvl="3">
      <w:start w:val="1"/>
      <w:numFmt w:val="bullet"/>
      <w:lvlText w:val="•"/>
      <w:pPr>
        <w:ind w:left="2880"/>
      </w:pPr>
      <w:rPr>
        <w:rFonts w:cs="Arial" w:hAnsi="Arial" w:eastAsia="Arial" w:ascii="Arial"/>
        <w:b w:val="0"/>
        <w:i w:val="0"/>
        <w:strike w:val="0"/>
        <w:dstrike w:val="0"/>
        <w:color w:val="000000"/>
        <w:sz w:val="20"/>
        <w:szCs w:val="20"/>
        <w:u w:val="none" w:color="000000"/>
        <w:bdr w:val="none"/>
        <w:shd w:val="clear"/>
        <w:vertAlign w:val="baseline"/>
      </w:rPr>
    </w:lvl>
    <w:lvl w:ilvl="4">
      <w:start w:val="1"/>
      <w:numFmt w:val="bullet"/>
      <w:lvlText w:val="o"/>
      <w:pPr>
        <w:ind w:left="3600"/>
      </w:pPr>
      <w:rPr>
        <w:rFonts w:cs="Segoe UI Symbol" w:hAnsi="Segoe UI Symbol" w:eastAsia="Segoe UI Symbol" w:ascii="Segoe UI Symbol"/>
        <w:b w:val="0"/>
        <w:i w:val="0"/>
        <w:strike w:val="0"/>
        <w:dstrike w:val="0"/>
        <w:color w:val="000000"/>
        <w:sz w:val="20"/>
        <w:szCs w:val="20"/>
        <w:u w:val="none" w:color="000000"/>
        <w:bdr w:val="none"/>
        <w:shd w:val="clear"/>
        <w:vertAlign w:val="baseline"/>
      </w:rPr>
    </w:lvl>
    <w:lvl w:ilvl="5">
      <w:start w:val="1"/>
      <w:numFmt w:val="bullet"/>
      <w:lvlText w:val="▪"/>
      <w:pPr>
        <w:ind w:left="4320"/>
      </w:pPr>
      <w:rPr>
        <w:rFonts w:cs="Segoe UI Symbol" w:hAnsi="Segoe UI Symbol" w:eastAsia="Segoe UI Symbol" w:ascii="Segoe UI Symbol"/>
        <w:b w:val="0"/>
        <w:i w:val="0"/>
        <w:strike w:val="0"/>
        <w:dstrike w:val="0"/>
        <w:color w:val="000000"/>
        <w:sz w:val="20"/>
        <w:szCs w:val="20"/>
        <w:u w:val="none" w:color="000000"/>
        <w:bdr w:val="none"/>
        <w:shd w:val="clear"/>
        <w:vertAlign w:val="baseline"/>
      </w:rPr>
    </w:lvl>
    <w:lvl w:ilvl="6">
      <w:start w:val="1"/>
      <w:numFmt w:val="bullet"/>
      <w:lvlText w:val="•"/>
      <w:pPr>
        <w:ind w:left="5040"/>
      </w:pPr>
      <w:rPr>
        <w:rFonts w:cs="Arial" w:hAnsi="Arial" w:eastAsia="Arial" w:ascii="Arial"/>
        <w:b w:val="0"/>
        <w:i w:val="0"/>
        <w:strike w:val="0"/>
        <w:dstrike w:val="0"/>
        <w:color w:val="000000"/>
        <w:sz w:val="20"/>
        <w:szCs w:val="20"/>
        <w:u w:val="none" w:color="000000"/>
        <w:bdr w:val="none"/>
        <w:shd w:val="clear"/>
        <w:vertAlign w:val="baseline"/>
      </w:rPr>
    </w:lvl>
    <w:lvl w:ilvl="7">
      <w:start w:val="1"/>
      <w:numFmt w:val="bullet"/>
      <w:lvlText w:val="o"/>
      <w:pPr>
        <w:ind w:left="5760"/>
      </w:pPr>
      <w:rPr>
        <w:rFonts w:cs="Segoe UI Symbol" w:hAnsi="Segoe UI Symbol" w:eastAsia="Segoe UI Symbol" w:ascii="Segoe UI Symbol"/>
        <w:b w:val="0"/>
        <w:i w:val="0"/>
        <w:strike w:val="0"/>
        <w:dstrike w:val="0"/>
        <w:color w:val="000000"/>
        <w:sz w:val="20"/>
        <w:szCs w:val="20"/>
        <w:u w:val="none" w:color="000000"/>
        <w:bdr w:val="none"/>
        <w:shd w:val="clear"/>
        <w:vertAlign w:val="baseline"/>
      </w:rPr>
    </w:lvl>
    <w:lvl w:ilvl="8">
      <w:start w:val="1"/>
      <w:numFmt w:val="bullet"/>
      <w:lvlText w:val="▪"/>
      <w:pPr>
        <w:ind w:left="6480"/>
      </w:pPr>
      <w:rPr>
        <w:rFonts w:cs="Segoe UI Symbol" w:hAnsi="Segoe UI Symbol" w:eastAsia="Segoe UI Symbol" w:ascii="Segoe UI Symbol"/>
        <w:b w:val="0"/>
        <w:i w:val="0"/>
        <w:strike w:val="0"/>
        <w:dstrike w:val="0"/>
        <w:color w:val="000000"/>
        <w:sz w:val="20"/>
        <w:szCs w:val="20"/>
        <w:u w:val="none" w:color="000000"/>
        <w:bdr w:val="none"/>
        <w:shd w:val="clear"/>
        <w:vertAlign w:val="baseline"/>
      </w:rPr>
    </w:lvl>
  </w:abstractNum>
  <w:num w:numId="1">
    <w:abstractNumId w:val="0"/>
  </w:num>
  <w:num w:numId="2">
    <w:abstractNumId w:val="1"/>
  </w:num>
</w:numbering>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style w:type="paragraph" w:styleId="normal" w:default="true">
    <w:name w:val="Normal"/>
    <w:qFormat/>
    <w:pPr>
      <w:bidi w:val="0"/>
      <w:spacing w:before="0" w:after="169" w:line="250" w:lineRule="auto"/>
      <w:ind w:left="10" w:right="0" w:hanging="10"/>
      <w:jc w:val="left"/>
    </w:pPr>
    <w:rPr>
      <w:rFonts w:cs="Calibri" w:hAnsi="Calibri" w:eastAsia="Calibri" w:ascii="Calibri"/>
      <w:color w:val="000000"/>
      <w:sz w:val="20"/>
    </w:rPr>
  </w:style>
  <w:style w:type="table" w:styleId="TableGrid">
    <w:name w:val="TableGrid"/>
    <w:pPr>
      <w:spacing w:lineRule="auto" w:line="240" w:after="0"/>
    </w:pPr>
  </w:style>
</w:styles>
</file>

<file path=word/_rels/document.xml.rels><?xml version="1.0" encoding="UTF-8" standalone="yes"?>
<Relationships xmlns="http://schemas.openxmlformats.org/package/2006/relationships"><Relationship Id="rId3" Type="http://schemas.openxmlformats.org/officeDocument/2006/relationships/footer" Target="footer3.xml"/><Relationship Id="rsSettingsId" Type="http://schemas.openxmlformats.org/officeDocument/2006/relationships/settings" Target="settings.xml"/><Relationship Id="hyperlink2109" Type="http://schemas.openxmlformats.org/officeDocument/2006/relationships/hyperlink" Target="https://technet.microsoft.com/en-us/windows/mt240566" TargetMode="External"/><Relationship Id="hyperlink1477" Type="http://schemas.openxmlformats.org/officeDocument/2006/relationships/hyperlink" Target="http://go.microsoft.com/fwlink/p/?LinkId=723118" TargetMode="External"/><Relationship Id="hyperlink2251" Type="http://schemas.openxmlformats.org/officeDocument/2006/relationships/hyperlink" Target="http://windows.microsoft.com/en-us/windows/skylake-support" TargetMode="External"/><Relationship Id="hyperlink2112" Type="http://schemas.openxmlformats.org/officeDocument/2006/relationships/hyperlink" Target="https://technet.microsoft.com/en-us/windows/dn798755" TargetMode="External"/><Relationship Id="hyperlink1476" Type="http://schemas.openxmlformats.org/officeDocument/2006/relationships/hyperlink" Target="http://www.intel.com/content/www/us/en/processors/processor-numbers.html" TargetMode="External"/><Relationship Id="rId7" Type="http://schemas.openxmlformats.org/officeDocument/2006/relationships/customXml" Target="../customXml/item1.xml"/><Relationship Id="rId2" Type="http://schemas.openxmlformats.org/officeDocument/2006/relationships/footer" Target="footer2.xml"/><Relationship Id="hyperlink2108" Type="http://schemas.openxmlformats.org/officeDocument/2006/relationships/hyperlink" Target="https://technet.microsoft.com/en-us/windows/mt240566" TargetMode="External"/><Relationship Id="hyperlink2111" Type="http://schemas.openxmlformats.org/officeDocument/2006/relationships/hyperlink" Target="https://technet.microsoft.com/en-us/library/mt598226(v=vs.85).aspx" TargetMode="External"/><Relationship Id="hyperlink2250" Type="http://schemas.openxmlformats.org/officeDocument/2006/relationships/hyperlink" Target="http://windows.microsoft.com/en-us/windows/lifecycle" TargetMode="External"/><Relationship Id="hyperlink2107" Type="http://schemas.openxmlformats.org/officeDocument/2006/relationships/hyperlink" Target="http://windows.microsoft.com/en-us/windows/lifecycle" TargetMode="External"/><Relationship Id="hyperlink1475" Type="http://schemas.openxmlformats.org/officeDocument/2006/relationships/hyperlink" Target="http://go.microsoft.com/fwlink/p/?LinkId=723118" TargetMode="External"/><Relationship Id="hyperlink1958" Type="http://schemas.openxmlformats.org/officeDocument/2006/relationships/hyperlink" Target="http://go.microsoft.com/fwlink/p/?LinkId=722733" TargetMode="External"/><Relationship Id="rId6" Type="http://schemas.openxmlformats.org/officeDocument/2006/relationships/image" Target="media/image2.png"/><Relationship Id="rId1" Type="http://schemas.openxmlformats.org/officeDocument/2006/relationships/footer" Target="footer1.xml"/><Relationship Id="hyperlink1797" Type="http://schemas.openxmlformats.org/officeDocument/2006/relationships/hyperlink" Target="http://go.microsoft.com/fwlink/p/?LinkId=723118" TargetMode="External"/><Relationship Id="rId11" Type="http://schemas.openxmlformats.org/officeDocument/2006/relationships/customXml" Target="../customXml/item5.xml"/><Relationship Id="hyperlink1796" Type="http://schemas.openxmlformats.org/officeDocument/2006/relationships/hyperlink" Target="http://aka.ms/winlifefaq" TargetMode="External"/><Relationship Id="rId5" Type="http://schemas.openxmlformats.org/officeDocument/2006/relationships/image" Target="media/image1.png"/><Relationship Id="hyperlink2110" Type="http://schemas.openxmlformats.org/officeDocument/2006/relationships/hyperlink" Target="https://technet.microsoft.com/en-us/library/mt598226(v=vs.85).aspx" TargetMode="External"/><Relationship Id="hyperlink1479" Type="http://schemas.openxmlformats.org/officeDocument/2006/relationships/hyperlink" Target="https://technet.microsoft.com/en-us/library/mt483740%28v=vs.85%29.aspx" TargetMode="External"/><Relationship Id="hyperlink1474" Type="http://schemas.openxmlformats.org/officeDocument/2006/relationships/hyperlink" Target="http://windows.microsoft.com/en-us/windows/lifecycle" TargetMode="External"/><Relationship Id="hyperlink1957" Type="http://schemas.openxmlformats.org/officeDocument/2006/relationships/hyperlink" Target="https://microsoft-my.sharepoint.com/personal/shadlar_microsoft_com/Documents/Redstone/aka.ms/skylake-support" TargetMode="External"/><Relationship Id="rsNumberingId" Type="http://schemas.openxmlformats.org/officeDocument/2006/relationships/numbering" Target="numbering.xml"/><Relationship Id="rsStylesId" Type="http://schemas.openxmlformats.org/officeDocument/2006/relationships/styles" Target="styles.xml"/><Relationship Id="rId10" Type="http://schemas.openxmlformats.org/officeDocument/2006/relationships/customXml" Target="../customXml/item4.xml"/><Relationship Id="hyperlink1473" Type="http://schemas.openxmlformats.org/officeDocument/2006/relationships/hyperlink" Target="https://blogs.windows.com/windowsexperience/2016/01/15/windows-10-embracing-silicon-innovation/" TargetMode="External"/><Relationship Id="rId4" Type="http://schemas.openxmlformats.org/officeDocument/2006/relationships/image" Target="media/image0.png"/><Relationship Id="hyperlink1478" Type="http://schemas.openxmlformats.org/officeDocument/2006/relationships/hyperlink" Target="http://go.microsoft.com/fwlink/p/?LinkId=723118" TargetMode="External"/><Relationship Id="rId9" Type="http://schemas.openxmlformats.org/officeDocument/2006/relationships/customXml" Target="../customXml/item3.xml"/><Relationship Id="hyperlink2113" Type="http://schemas.openxmlformats.org/officeDocument/2006/relationships/hyperlink" Target="https://technet.microsoft.com/en-us/windows/dn798755" TargetMode="External"/><Relationship Id="hyperlink1956" Type="http://schemas.openxmlformats.org/officeDocument/2006/relationships/hyperlink" Target="https://technet.microsoft.com/en-us/security/gg309177.aspx?f=255&amp;MSPPError=-2147217396" TargetMode="External"/><Relationship Id="rId8" Type="http://schemas.openxmlformats.org/officeDocument/2006/relationships/customXml" Target="../customXml/item2.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MSG KM Document" ma:contentTypeID="0x0101000E4CB7077FEE4FF7AE86D4A500EEC7800300F96E2758736AEF45AFCE0C190C2A9DEC00732D2C5A03C4F44E9F8301FBF64A14E6" ma:contentTypeVersion="33" ma:contentTypeDescription="A document content type used by Infopedia." ma:contentTypeScope="" ma:versionID="cabba542b542e91a3b4eaa99d7134247">
  <xsd:schema xmlns:xsd="http://www.w3.org/2001/XMLSchema" xmlns:xs="http://www.w3.org/2001/XMLSchema" xmlns:p="http://schemas.microsoft.com/office/2006/metadata/properties" xmlns:ns1="http://schemas.microsoft.com/sharepoint/v3" xmlns:ns2="230e9df3-be65-4c73-a93b-d1236ebd677e" xmlns:ns3="230E9DF3-BE65-4C73-A93B-D1236EBD677E" targetNamespace="http://schemas.microsoft.com/office/2006/metadata/properties" ma:root="true" ma:fieldsID="777a9eeb6ef395b39d4cd5ec24456d0b" ns1:_="" ns2:_="" ns3:_="">
    <xsd:import namespace="http://schemas.microsoft.com/sharepoint/v3"/>
    <xsd:import namespace="230e9df3-be65-4c73-a93b-d1236ebd677e"/>
    <xsd:import namespace="230E9DF3-BE65-4C73-A93B-D1236EBD677E"/>
    <xsd:element name="properties">
      <xsd:complexType>
        <xsd:sequence>
          <xsd:element name="documentManagement">
            <xsd:complexType>
              <xsd:all>
                <xsd:element ref="ns1:RoutingRuleDescription" minOccurs="0"/>
                <xsd:element ref="ns2:DocumentDescription" minOccurs="0"/>
                <xsd:element ref="ns2:Owner"/>
                <xsd:element ref="ns3:PublishDate" minOccurs="0"/>
                <xsd:element ref="ns1:PublishingPageContent" minOccurs="0"/>
                <xsd:element ref="ns2:Thumbnail1" minOccurs="0"/>
                <xsd:element ref="ns1:AverageRating" minOccurs="0"/>
                <xsd:element ref="ns1:RatingCount" minOccurs="0"/>
                <xsd:element ref="ns1:PublishingExpirationDate" minOccurs="0"/>
                <xsd:element ref="ns3:ApplyWorkflowRules" minOccurs="0"/>
                <xsd:element ref="ns2:ContentID" minOccurs="0"/>
                <xsd:element ref="ns2:Blog_x0020_Name" minOccurs="0"/>
                <xsd:element ref="ns2:hd9637eefc984b85b6097c6374e15725" minOccurs="0"/>
                <xsd:element ref="ns2:TaxCatchAll" minOccurs="0"/>
                <xsd:element ref="ns2:TaxCatchAllLabel" minOccurs="0"/>
                <xsd:element ref="ns2:b4224c12c78d42ea9b214de0badf8358" minOccurs="0"/>
                <xsd:element ref="ns2:_dlc_DocId" minOccurs="0"/>
                <xsd:element ref="ns2:TaxKeywordTaxHTField" minOccurs="0"/>
                <xsd:element ref="ns2:_dlc_DocIdUrl" minOccurs="0"/>
                <xsd:element ref="ns2:_dlc_DocIdPersistId" minOccurs="0"/>
                <xsd:element ref="ns1:ReportOwner" minOccurs="0"/>
                <xsd:element ref="ns2:m6d26e40ac264097a006193f92232ece" minOccurs="0"/>
                <xsd:element ref="ns2:ConfidentialityTaxHTField0" minOccurs="0"/>
                <xsd:element ref="ns2:od9986d31974458fb3007746ec0bce5f" minOccurs="0"/>
                <xsd:element ref="ns2:bf80e81150e248c48aa8cffdf0021a1f" minOccurs="0"/>
                <xsd:element ref="ns2:mb88723863e1404388ba3733387d48df" minOccurs="0"/>
                <xsd:element ref="ns2:l3c3ea61849e4288a8acc49bb5388e8c" minOccurs="0"/>
                <xsd:element ref="ns2:i0d941ee1e744ffea7aeee9924c91cbb" minOccurs="0"/>
                <xsd:element ref="ns2:i1b478372f814787abd313030b81fcb2" minOccurs="0"/>
                <xsd:element ref="ns2:Coowner" minOccurs="0"/>
                <xsd:element ref="ns2:k21a64daf20d4502b2796a1c6b8ce6c8" minOccurs="0"/>
                <xsd:element ref="ns2:b60f8d2dbb984f349d80d8196897f4d3" minOccurs="0"/>
                <xsd:element ref="ns2:ec5b2ad5c27b45fb8a00a1f27c7ce1ae" minOccurs="0"/>
                <xsd:element ref="ns2:m6c7b4717b6346e6a075a59dd47eac69" minOccurs="0"/>
                <xsd:element ref="ns2:kf34bcdc8fc34e479d3f94c6210e8e27" minOccurs="0"/>
                <xsd:element ref="ns2:ef109fd36bcf4bcd9dd945731030600b" minOccurs="0"/>
                <xsd:element ref="ns2:eb54ac91059940029a3cc8a4ff5af673" minOccurs="0"/>
                <xsd:element ref="ns2:k20e0dfa74bf4e44818db03027b0ccd8" minOccurs="0"/>
                <xsd:element ref="ns2:GenericHTML2" minOccurs="0"/>
                <xsd:element ref="ns2:GenericHTML1" minOccurs="0"/>
                <xsd:element ref="ns2:GenericText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PageContent" ma:index="9"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ReportOwner" ma:index="33" nillable="true" ma:displayName="Owner (People and Groups)" ma:description="Owner of this document" ma:list="UserInfo" ma:SearchPeopleOnly="false" ma:SharePointGroup="0" ma:internalName="Repor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DocumentDescription" ma:index="3" nillable="true" ma:displayName="Document Description" ma:description="Alternate description for documents that can be used for display." ma:internalName="DocumentDescription">
      <xsd:simpleType>
        <xsd:restriction base="dms:Note">
          <xsd:maxLength value="255"/>
        </xsd:restriction>
      </xsd:simpleType>
    </xsd:element>
    <xsd:element name="Owner" ma:index="4"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humbnail1" ma:index="10" nillable="true" ma:displayName="Thumbnail" ma:format="Hyperlink" ma:internalName="Thumbnail1"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ntentID" ma:index="19" nillable="true" ma:displayName="Content ID" ma:indexed="true" ma:internalName="ContentID">
      <xsd:simpleType>
        <xsd:restriction base="dms:Text">
          <xsd:maxLength value="255"/>
        </xsd:restriction>
      </xsd:simpleType>
    </xsd:element>
    <xsd:element name="Blog_x0020_Name" ma:index="20" nillable="true" ma:displayName="Blog Name" ma:description="Title of an Infopedia Blog" ma:internalName="Blog_x0020_Name" ma:readOnly="false">
      <xsd:simpleType>
        <xsd:restriction base="dms:Text">
          <xsd:maxLength value="255"/>
        </xsd:restriction>
      </xsd:simpleType>
    </xsd:element>
    <xsd:element name="hd9637eefc984b85b6097c6374e15725" ma:index="22" nillable="true" ma:taxonomy="true" ma:internalName="hd9637eefc984b85b6097c6374e15725" ma:taxonomyFieldName="ItemType" ma:displayName="SMSG Item Type" ma:default="" ma:fieldId="{1d9637ee-fc98-4b85-b609-7c6374e15725}" ma:taxonomyMulti="true" ma:sspId="e385fb40-52d4-4fae-9c5b-3e8ff8a5878e" ma:termSetId="a611a704-4666-406e-a571-a6e9bb4a2dcc" ma:anchorId="3d59bf14-be35-4b82-81a4-70bbe2a90cc2" ma:open="false" ma:isKeyword="false">
      <xsd:complexType>
        <xsd:sequence>
          <xsd:element ref="pc:Terms" minOccurs="0" maxOccurs="1"/>
        </xsd:sequence>
      </xsd:complexType>
    </xsd:element>
    <xsd:element name="TaxCatchAll" ma:index="24" nillable="true" ma:displayName="Taxonomy Catch All Column" ma:description="" ma:hidden="true" ma:list="{b772e6e1-0ca7-40cc-bae0-02912ed61459}" ma:internalName="TaxCatchAll" ma:showField="CatchAllData" ma:web="fd54e415-b7a3-4d1f-81c7-898dd2655b1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description="" ma:hidden="true" ma:list="{b772e6e1-0ca7-40cc-bae0-02912ed61459}" ma:internalName="TaxCatchAllLabel" ma:readOnly="true" ma:showField="CatchAllDataLabel" ma:web="fd54e415-b7a3-4d1f-81c7-898dd2655b1b">
      <xsd:complexType>
        <xsd:complexContent>
          <xsd:extension base="dms:MultiChoiceLookup">
            <xsd:sequence>
              <xsd:element name="Value" type="dms:Lookup" maxOccurs="unbounded" minOccurs="0" nillable="true"/>
            </xsd:sequence>
          </xsd:extension>
        </xsd:complexContent>
      </xsd:complexType>
    </xsd:element>
    <xsd:element name="b4224c12c78d42ea9b214de0badf8358" ma:index="27" nillable="true" ma:taxonomy="true" ma:internalName="b4224c12c78d42ea9b214de0badf8358" ma:taxonomyFieldName="EnterpriseDomainTags" ma:displayName="SMSG Extended Tags" ma:default="" ma:fieldId="{b4224c12-c78d-42ea-9b21-4de0badf8358}" ma:taxonomyMulti="true" ma:sspId="e385fb40-52d4-4fae-9c5b-3e8ff8a5878e" ma:termSetId="d039009f-2da8-468b-bf5e-ff4693a9f72f"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TaxKeywordTaxHTField" ma:index="29" nillable="true" ma:taxonomy="true" ma:internalName="TaxKeywordTaxHTField" ma:taxonomyFieldName="TaxKeyword" ma:displayName="Enterprise Keywords" ma:fieldId="{23f27201-bee3-471e-b2e7-b64fd8b7ca38}" ma:taxonomyMulti="true" ma:sspId="e385fb40-52d4-4fae-9c5b-3e8ff8a5878e" ma:termSetId="00000000-0000-0000-0000-000000000000" ma:anchorId="00000000-0000-0000-0000-000000000000" ma:open="true" ma:isKeyword="tru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m6d26e40ac264097a006193f92232ece" ma:index="35" nillable="true" ma:taxonomy="true" ma:internalName="m6d26e40ac264097a006193f92232ece" ma:taxonomyFieldName="TechnicalLevel" ma:displayName="Technical Level" ma:default="" ma:fieldId="{66d26e40-ac26-4097-a006-193f92232ece}" ma:sspId="e385fb40-52d4-4fae-9c5b-3e8ff8a5878e" ma:termSetId="7123edbd-7265-47b9-9049-04e46d245d8e" ma:anchorId="3c636e1e-6390-429f-a144-68438d32bffe" ma:open="false" ma:isKeyword="false">
      <xsd:complexType>
        <xsd:sequence>
          <xsd:element ref="pc:Terms" minOccurs="0" maxOccurs="1"/>
        </xsd:sequence>
      </xsd:complexType>
    </xsd:element>
    <xsd:element name="ConfidentialityTaxHTField0" ma:index="36" ma:taxonomy="true" ma:internalName="ConfidentialityTaxHTField0" ma:taxonomyFieldName="Confidentiality" ma:displayName="Confidentiality" ma:default="5;#Microsoft confidential|461efa83-0283-486a-a8d5-943328f3693f" ma:fieldId="{840a9f3c-1e14-4c21-9dbf-5637765665db}" ma:sspId="e385fb40-52d4-4fae-9c5b-3e8ff8a5878e" ma:termSetId="e0e820dc-7da0-48b9-8472-209c7e82d1d0" ma:anchorId="00000000-0000-0000-0000-000000000000" ma:open="false" ma:isKeyword="false">
      <xsd:complexType>
        <xsd:sequence>
          <xsd:element ref="pc:Terms" minOccurs="0" maxOccurs="1"/>
        </xsd:sequence>
      </xsd:complexType>
    </xsd:element>
    <xsd:element name="od9986d31974458fb3007746ec0bce5f" ma:index="37" nillable="true" ma:taxonomy="true" ma:internalName="od9986d31974458fb3007746ec0bce5f" ma:taxonomyFieldName="Languages" ma:displayName="SMSG Languages" ma:default="" ma:fieldId="{8d9986d3-1974-458f-b300-7746ec0bce5f}" ma:taxonomyMulti="true" ma:sspId="e385fb40-52d4-4fae-9c5b-3e8ff8a5878e" ma:termSetId="a611a704-4666-406e-a571-a6e9bb4a2dcc" ma:anchorId="c5f267fd-fa38-4ffe-a1d8-2693d87e90bc" ma:open="false" ma:isKeyword="false">
      <xsd:complexType>
        <xsd:sequence>
          <xsd:element ref="pc:Terms" minOccurs="0" maxOccurs="1"/>
        </xsd:sequence>
      </xsd:complexType>
    </xsd:element>
    <xsd:element name="bf80e81150e248c48aa8cffdf0021a1f" ma:index="39" nillable="true" ma:taxonomy="true" ma:internalName="bf80e81150e248c48aa8cffdf0021a1f" ma:taxonomyFieldName="Products" ma:displayName="SMSG Products &amp; Technologies" ma:default="" ma:fieldId="{bf80e811-50e2-48c4-8aa8-cffdf0021a1f}" ma:taxonomyMulti="true" ma:sspId="e385fb40-52d4-4fae-9c5b-3e8ff8a5878e" ma:termSetId="a611a704-4666-406e-a571-a6e9bb4a2dcc" ma:anchorId="f7bdd4ba-8e81-43d6-a504-860f505d5c97" ma:open="false" ma:isKeyword="false">
      <xsd:complexType>
        <xsd:sequence>
          <xsd:element ref="pc:Terms" minOccurs="0" maxOccurs="1"/>
        </xsd:sequence>
      </xsd:complexType>
    </xsd:element>
    <xsd:element name="mb88723863e1404388ba3733387d48df" ma:index="41" nillable="true" ma:taxonomy="true" ma:internalName="mb88723863e1404388ba3733387d48df" ma:taxonomyFieldName="Audiences" ma:displayName="SMSG Customer Audiences" ma:default="" ma:fieldId="{6b887238-63e1-4043-88ba-3733387d48df}" ma:taxonomyMulti="true" ma:sspId="e385fb40-52d4-4fae-9c5b-3e8ff8a5878e" ma:termSetId="a611a704-4666-406e-a571-a6e9bb4a2dcc" ma:anchorId="8a0280e9-c6e8-4e3c-80d6-8db643b96ddd" ma:open="false" ma:isKeyword="false">
      <xsd:complexType>
        <xsd:sequence>
          <xsd:element ref="pc:Terms" minOccurs="0" maxOccurs="1"/>
        </xsd:sequence>
      </xsd:complexType>
    </xsd:element>
    <xsd:element name="l3c3ea61849e4288a8acc49bb5388e8c" ma:index="43" nillable="true" ma:taxonomy="true" ma:internalName="l3c3ea61849e4288a8acc49bb5388e8c" ma:taxonomyFieldName="Groups" ma:displayName="SMSG Groups" ma:default="" ma:fieldId="{53c3ea61-849e-4288-a8ac-c49bb5388e8c}" ma:taxonomyMulti="true" ma:sspId="e385fb40-52d4-4fae-9c5b-3e8ff8a5878e" ma:termSetId="d039009f-2da8-468b-bf5e-ff4693a9f72f" ma:anchorId="ec38e82f-eddf-4553-aa72-f3bd3c1d5855" ma:open="false" ma:isKeyword="false">
      <xsd:complexType>
        <xsd:sequence>
          <xsd:element ref="pc:Terms" minOccurs="0" maxOccurs="1"/>
        </xsd:sequence>
      </xsd:complexType>
    </xsd:element>
    <xsd:element name="i0d941ee1e744ffea7aeee9924c91cbb" ma:index="45" nillable="true" ma:taxonomy="true" ma:internalName="i0d941ee1e744ffea7aeee9924c91cbb" ma:taxonomyFieldName="BusinessArchitecture" ma:displayName="SMSG Business Architecture" ma:default="" ma:fieldId="{20d941ee-1e74-4ffe-a7ae-ee9924c91cbb}" ma:taxonomyMulti="true" ma:sspId="e385fb40-52d4-4fae-9c5b-3e8ff8a5878e" ma:termSetId="d039009f-2da8-468b-bf5e-ff4693a9f72f" ma:anchorId="1951c1e0-4cc7-414f-a435-7369277bc757" ma:open="false" ma:isKeyword="false">
      <xsd:complexType>
        <xsd:sequence>
          <xsd:element ref="pc:Terms" minOccurs="0" maxOccurs="1"/>
        </xsd:sequence>
      </xsd:complexType>
    </xsd:element>
    <xsd:element name="i1b478372f814787abd313030b81fcb2" ma:index="47" nillable="true" ma:taxonomy="true" ma:internalName="i1b478372f814787abd313030b81fcb2" ma:taxonomyFieldName="ActivitiesAndPrograms" ma:displayName="SMSG Activities &amp; Programs" ma:default="" ma:fieldId="{21b47837-2f81-4787-abd3-13030b81fcb2}" ma:taxonomyMulti="true" ma:sspId="e385fb40-52d4-4fae-9c5b-3e8ff8a5878e" ma:termSetId="d039009f-2da8-468b-bf5e-ff4693a9f72f" ma:anchorId="846d39ff-6475-4006-99df-de42970d666e" ma:open="false" ma:isKeyword="false">
      <xsd:complexType>
        <xsd:sequence>
          <xsd:element ref="pc:Terms" minOccurs="0" maxOccurs="1"/>
        </xsd:sequence>
      </xsd:complexType>
    </xsd:element>
    <xsd:element name="Coowner" ma:index="49" nillable="true" ma:displayName="Co-owner" ma:list="UserInfo" ma:SearchPeopleOnly="false" ma:SharePointGroup="0" ma:internalName="Coowner" ma:showField="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21a64daf20d4502b2796a1c6b8ce6c8" ma:index="50" nillable="true" ma:taxonomy="true" ma:internalName="k21a64daf20d4502b2796a1c6b8ce6c8" ma:taxonomyFieldName="Industries" ma:displayName="SMSG Industries" ma:default="" ma:fieldId="{421a64da-f20d-4502-b279-6a1c6b8ce6c8}" ma:taxonomyMulti="true" ma:sspId="e385fb40-52d4-4fae-9c5b-3e8ff8a5878e" ma:termSetId="a611a704-4666-406e-a571-a6e9bb4a2dcc" ma:anchorId="322da17f-7441-43de-8ac8-ca7d62aec02b" ma:open="false" ma:isKeyword="false">
      <xsd:complexType>
        <xsd:sequence>
          <xsd:element ref="pc:Terms" minOccurs="0" maxOccurs="1"/>
        </xsd:sequence>
      </xsd:complexType>
    </xsd:element>
    <xsd:element name="b60f8d2dbb984f349d80d8196897f4d3" ma:index="52" nillable="true" ma:taxonomy="true" ma:internalName="b60f8d2dbb984f349d80d8196897f4d3" ma:taxonomyFieldName="Roles" ma:displayName="SMSG Roles" ma:default="" ma:fieldId="{b60f8d2d-bb98-4f34-9d80-d8196897f4d3}" ma:taxonomyMulti="true" ma:sspId="e385fb40-52d4-4fae-9c5b-3e8ff8a5878e" ma:termSetId="a611a704-4666-406e-a571-a6e9bb4a2dcc" ma:anchorId="c9a07ef0-4236-4915-97ca-1b3392dac369" ma:open="false" ma:isKeyword="false">
      <xsd:complexType>
        <xsd:sequence>
          <xsd:element ref="pc:Terms" minOccurs="0" maxOccurs="1"/>
        </xsd:sequence>
      </xsd:complexType>
    </xsd:element>
    <xsd:element name="ec5b2ad5c27b45fb8a00a1f27c7ce1ae" ma:index="54" nillable="true" ma:taxonomy="true" ma:internalName="ec5b2ad5c27b45fb8a00a1f27c7ce1ae" ma:taxonomyFieldName="Partners" ma:displayName="SMSG Partners" ma:default="" ma:fieldId="{ec5b2ad5-c27b-45fb-8a00-a1f27c7ce1ae}" ma:taxonomyMulti="true" ma:sspId="e385fb40-52d4-4fae-9c5b-3e8ff8a5878e" ma:termSetId="a611a704-4666-406e-a571-a6e9bb4a2dcc" ma:anchorId="dd1a91fa-3198-4561-9b04-bc737b2a8291" ma:open="false" ma:isKeyword="false">
      <xsd:complexType>
        <xsd:sequence>
          <xsd:element ref="pc:Terms" minOccurs="0" maxOccurs="1"/>
        </xsd:sequence>
      </xsd:complexType>
    </xsd:element>
    <xsd:element name="m6c7b4717b6346e6a075a59dd47eac69" ma:index="56" nillable="true" ma:taxonomy="true" ma:internalName="m6c7b4717b6346e6a075a59dd47eac69" ma:taxonomyFieldName="Topics" ma:displayName="SMSG Topics" ma:default="" ma:fieldId="{66c7b471-7b63-46e6-a075-a59dd47eac69}" ma:taxonomyMulti="true" ma:sspId="e385fb40-52d4-4fae-9c5b-3e8ff8a5878e" ma:termSetId="d039009f-2da8-468b-bf5e-ff4693a9f72f" ma:anchorId="ddcce936-3357-448e-8326-e6fdfddfb752" ma:open="false" ma:isKeyword="false">
      <xsd:complexType>
        <xsd:sequence>
          <xsd:element ref="pc:Terms" minOccurs="0" maxOccurs="1"/>
        </xsd:sequence>
      </xsd:complexType>
    </xsd:element>
    <xsd:element name="kf34bcdc8fc34e479d3f94c6210e8e27" ma:index="58" nillable="true" ma:taxonomy="true" ma:internalName="kf34bcdc8fc34e479d3f94c6210e8e27" ma:taxonomyFieldName="Competitors" ma:displayName="SMSG Competition" ma:default="" ma:fieldId="{4f34bcdc-8fc3-4e47-9d3f-94c6210e8e27}" ma:taxonomyMulti="true" ma:sspId="e385fb40-52d4-4fae-9c5b-3e8ff8a5878e" ma:termSetId="a611a704-4666-406e-a571-a6e9bb4a2dcc" ma:anchorId="718f8fd0-b740-48bc-92ad-5700213c04b2" ma:open="false" ma:isKeyword="false">
      <xsd:complexType>
        <xsd:sequence>
          <xsd:element ref="pc:Terms" minOccurs="0" maxOccurs="1"/>
        </xsd:sequence>
      </xsd:complexType>
    </xsd:element>
    <xsd:element name="ef109fd36bcf4bcd9dd945731030600b" ma:index="60" nillable="true" ma:taxonomy="true" ma:internalName="ef109fd36bcf4bcd9dd945731030600b" ma:taxonomyFieldName="Region" ma:displayName="SMSG Region" ma:default="" ma:fieldId="{ef109fd3-6bcf-4bcd-9dd9-45731030600b}" ma:taxonomyMulti="true" ma:sspId="e385fb40-52d4-4fae-9c5b-3e8ff8a5878e" ma:termSetId="a611a704-4666-406e-a571-a6e9bb4a2dcc" ma:anchorId="c5404caa-7d82-41c6-82c2-0230c1d96864" ma:open="false" ma:isKeyword="false">
      <xsd:complexType>
        <xsd:sequence>
          <xsd:element ref="pc:Terms" minOccurs="0" maxOccurs="1"/>
        </xsd:sequence>
      </xsd:complexType>
    </xsd:element>
    <xsd:element name="eb54ac91059940029a3cc8a4ff5af673" ma:index="62" nillable="true" ma:taxonomy="true" ma:internalName="eb54ac91059940029a3cc8a4ff5af673" ma:taxonomyFieldName="SMSGDomain" ma:displayName="SMSG Domain" ma:default="" ma:fieldId="{eb54ac91-0599-4002-9a3c-c8a4ff5af673}" ma:taxonomyMulti="true" ma:sspId="e385fb40-52d4-4fae-9c5b-3e8ff8a5878e" ma:termSetId="a611a704-4666-406e-a571-a6e9bb4a2dcc" ma:anchorId="dd7a2ee5-7d01-4a82-9346-1eefa47ece8b" ma:open="false" ma:isKeyword="false">
      <xsd:complexType>
        <xsd:sequence>
          <xsd:element ref="pc:Terms" minOccurs="0" maxOccurs="1"/>
        </xsd:sequence>
      </xsd:complexType>
    </xsd:element>
    <xsd:element name="k20e0dfa74bf4e44818db03027b0ccd8" ma:index="64" nillable="true" ma:taxonomy="true" ma:internalName="k20e0dfa74bf4e44818db03027b0ccd8" ma:taxonomyFieldName="Segments" ma:displayName="SMSG Customer Segments" ma:default="" ma:fieldId="{420e0dfa-74bf-4e44-818d-b03027b0ccd8}" ma:taxonomyMulti="true" ma:sspId="e385fb40-52d4-4fae-9c5b-3e8ff8a5878e" ma:termSetId="a611a704-4666-406e-a571-a6e9bb4a2dcc" ma:anchorId="dd7a2ee5-7d01-4a82-9346-1eefa47ece8b" ma:open="false" ma:isKeyword="false">
      <xsd:complexType>
        <xsd:sequence>
          <xsd:element ref="pc:Terms" minOccurs="0" maxOccurs="1"/>
        </xsd:sequence>
      </xsd:complexType>
    </xsd:element>
    <xsd:element name="GenericHTML2" ma:index="66" nillable="true" ma:displayName="GenericHTML2" ma:description="Generic field for future features in implementation" ma:internalName="GenericHTML2">
      <xsd:simpleType>
        <xsd:restriction base="dms:Unknown"/>
      </xsd:simpleType>
    </xsd:element>
    <xsd:element name="GenericHTML1" ma:index="67" nillable="true" ma:displayName="GenericHTML1" ma:description="Generic field for future features in implementation" ma:internalName="GenericHTML1">
      <xsd:simpleType>
        <xsd:restriction base="dms:Unknown"/>
      </xsd:simpleType>
    </xsd:element>
    <xsd:element name="GenericText2" ma:index="68" nillable="true" ma:displayName="GenericText2" ma:description="Generic field for future features in implementation" ma:internalName="GenericText2">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PublishDate" ma:index="5" nillable="true" ma:displayName="PublishDate" ma:description="Used in Blog Posts, this date is used to specify the Blog Article Date." ma:format="DateOnly" ma:internalName="PublishDate" ma:readOnly="false">
      <xsd:simpleType>
        <xsd:restriction base="dms:DateTime"/>
      </xsd:simpleType>
    </xsd:element>
    <xsd:element name="ApplyWorkflowRules" ma:index="18" nillable="true" ma:displayName="ApplyWorkflowRules" ma:default="Yes" ma:description="This columns is used to help to apply the workflow rules on Document Sets / Documents. by Default the Value is Yes" ma:format="Dropdown" ma:internalName="ApplyWorkflowRules"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385fb40-52d4-4fae-9c5b-3e8ff8a5878e" ContentTypeId="0x0101000E4CB7077FEE4FF7AE86D4A500EEC7800300F96E2758736AEF45AFCE0C190C2A9DEC"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Description xmlns="230e9df3-be65-4c73-a93b-d1236ebd677e" xsi:nil="true"/>
    <hd9637eefc984b85b6097c6374e15725 xmlns="230e9df3-be65-4c73-a93b-d1236ebd677e">
      <Terms xmlns="http://schemas.microsoft.com/office/infopath/2007/PartnerControls"/>
    </hd9637eefc984b85b6097c6374e15725>
    <od9986d31974458fb3007746ec0bce5f xmlns="230e9df3-be65-4c73-a93b-d1236ebd677e">
      <Terms xmlns="http://schemas.microsoft.com/office/infopath/2007/PartnerControls"/>
    </od9986d31974458fb3007746ec0bce5f>
    <k20e0dfa74bf4e44818db03027b0ccd8 xmlns="230e9df3-be65-4c73-a93b-d1236ebd677e">
      <Terms xmlns="http://schemas.microsoft.com/office/infopath/2007/PartnerControls"/>
    </k20e0dfa74bf4e44818db03027b0ccd8>
    <Owner xmlns="230e9df3-be65-4c73-a93b-d1236ebd677e">
      <UserInfo>
        <DisplayName/>
        <AccountId>44</AccountId>
        <AccountType/>
      </UserInfo>
    </Owner>
    <PublishDate xmlns="230E9DF3-BE65-4C73-A93B-D1236EBD677E" xsi:nil="true"/>
    <k21a64daf20d4502b2796a1c6b8ce6c8 xmlns="230e9df3-be65-4c73-a93b-d1236ebd677e">
      <Terms xmlns="http://schemas.microsoft.com/office/infopath/2007/PartnerControls"/>
    </k21a64daf20d4502b2796a1c6b8ce6c8>
    <GenericHTML1 xmlns="230e9df3-be65-4c73-a93b-d1236ebd677e" xsi:nil="true"/>
    <ConfidentialityTaxHTField0 xmlns="230e9df3-be65-4c73-a93b-d1236ebd677e">
      <Terms xmlns="http://schemas.microsoft.com/office/infopath/2007/PartnerControls">
        <TermInfo xmlns="http://schemas.microsoft.com/office/infopath/2007/PartnerControls">
          <TermName xmlns="http://schemas.microsoft.com/office/infopath/2007/PartnerControls">Microsoft confidential</TermName>
          <TermId xmlns="http://schemas.microsoft.com/office/infopath/2007/PartnerControls">461efa83-0283-486a-a8d5-943328f3693f</TermId>
        </TermInfo>
      </Terms>
    </ConfidentialityTaxHTField0>
    <l3c3ea61849e4288a8acc49bb5388e8c xmlns="230e9df3-be65-4c73-a93b-d1236ebd677e">
      <Terms xmlns="http://schemas.microsoft.com/office/infopath/2007/PartnerControls">
        <TermInfo xmlns="http://schemas.microsoft.com/office/infopath/2007/PartnerControls">
          <TermName xmlns="http://schemas.microsoft.com/office/infopath/2007/PartnerControls">Windows Business Group</TermName>
          <TermId xmlns="http://schemas.microsoft.com/office/infopath/2007/PartnerControls">0345b95b-a01a-476d-9ed3-4bc6428075b5</TermId>
        </TermInfo>
        <TermInfo xmlns="http://schemas.microsoft.com/office/infopath/2007/PartnerControls">
          <TermName xmlns="http://schemas.microsoft.com/office/infopath/2007/PartnerControls">SMSG Readiness</TermName>
          <TermId xmlns="http://schemas.microsoft.com/office/infopath/2007/PartnerControls">c6595b84-b463-470a-bb46-2a47364645be</TermId>
        </TermInfo>
      </Terms>
    </l3c3ea61849e4288a8acc49bb5388e8c>
    <Blog_x0020_Name xmlns="230e9df3-be65-4c73-a93b-d1236ebd677e" xsi:nil="true"/>
    <eb54ac91059940029a3cc8a4ff5af673 xmlns="230e9df3-be65-4c73-a93b-d1236ebd677e">
      <Terms xmlns="http://schemas.microsoft.com/office/infopath/2007/PartnerControls">
        <TermInfo xmlns="http://schemas.microsoft.com/office/infopath/2007/PartnerControls">
          <TermName xmlns="http://schemas.microsoft.com/office/infopath/2007/PartnerControls">Windows Domain</TermName>
          <TermId xmlns="http://schemas.microsoft.com/office/infopath/2007/PartnerControls">394afea1-7a30-43aa-ba56-b48b78e065b4</TermId>
        </TermInfo>
        <TermInfo xmlns="http://schemas.microsoft.com/office/infopath/2007/PartnerControls">
          <TermName xmlns="http://schemas.microsoft.com/office/infopath/2007/PartnerControls">Windows Division</TermName>
          <TermId xmlns="http://schemas.microsoft.com/office/infopath/2007/PartnerControls">02060bcf-ed70-4849-aa5b-8abb20bff174</TermId>
        </TermInfo>
        <TermInfo xmlns="http://schemas.microsoft.com/office/infopath/2007/PartnerControls">
          <TermName xmlns="http://schemas.microsoft.com/office/infopath/2007/PartnerControls">Marketing and Operations</TermName>
          <TermId xmlns="http://schemas.microsoft.com/office/infopath/2007/PartnerControls">4e55053f-00bf-4a09-94d0-fbe9f56e7b2c</TermId>
        </TermInfo>
      </Terms>
    </eb54ac91059940029a3cc8a4ff5af673>
    <PublishingPageContent xmlns="http://schemas.microsoft.com/sharepoint/v3" xsi:nil="true"/>
    <ContentID xmlns="230e9df3-be65-4c73-a93b-d1236ebd677e" xsi:nil="true"/>
    <Coowner xmlns="230e9df3-be65-4c73-a93b-d1236ebd677e">
      <UserInfo>
        <DisplayName>i:0#.f|membership|samcho@microsoft.com</DisplayName>
        <AccountId>40</AccountId>
        <AccountType/>
      </UserInfo>
      <UserInfo>
        <DisplayName>i:0#.f|membership|v-sasaff@microsoft.com</DisplayName>
        <AccountId>39</AccountId>
        <AccountType/>
      </UserInfo>
    </Coowner>
    <ef109fd36bcf4bcd9dd945731030600b xmlns="230e9df3-be65-4c73-a93b-d1236ebd677e">
      <Terms xmlns="http://schemas.microsoft.com/office/infopath/2007/PartnerControls"/>
    </ef109fd36bcf4bcd9dd945731030600b>
    <ApplyWorkflowRules xmlns="230E9DF3-BE65-4C73-A93B-D1236EBD677E">Yes</ApplyWorkflowRules>
    <bf80e81150e248c48aa8cffdf0021a1f xmlns="230e9df3-be65-4c73-a93b-d1236ebd677e">
      <Terms xmlns="http://schemas.microsoft.com/office/infopath/2007/PartnerControls">
        <TermInfo xmlns="http://schemas.microsoft.com/office/infopath/2007/PartnerControls">
          <TermName xmlns="http://schemas.microsoft.com/office/infopath/2007/PartnerControls">Windows (family)</TermName>
          <TermId xmlns="http://schemas.microsoft.com/office/infopath/2007/PartnerControls">11182676-d3c8-405d-bf7b-bf8604ca2c9e</TermId>
        </TermInfo>
        <TermInfo xmlns="http://schemas.microsoft.com/office/infopath/2007/PartnerControls">
          <TermName xmlns="http://schemas.microsoft.com/office/infopath/2007/PartnerControls">Windows 10</TermName>
          <TermId xmlns="http://schemas.microsoft.com/office/infopath/2007/PartnerControls">d367191d-72a3-43b9-a75c-4ec35baf2ce8</TermId>
        </TermInfo>
      </Terms>
    </bf80e81150e248c48aa8cffdf0021a1f>
    <ec5b2ad5c27b45fb8a00a1f27c7ce1ae xmlns="230e9df3-be65-4c73-a93b-d1236ebd677e">
      <Terms xmlns="http://schemas.microsoft.com/office/infopath/2007/PartnerControls"/>
    </ec5b2ad5c27b45fb8a00a1f27c7ce1ae>
    <m6d26e40ac264097a006193f92232ece xmlns="230e9df3-be65-4c73-a93b-d1236ebd677e">
      <Terms xmlns="http://schemas.microsoft.com/office/infopath/2007/PartnerControls"/>
    </m6d26e40ac264097a006193f92232ece>
    <b60f8d2dbb984f349d80d8196897f4d3 xmlns="230e9df3-be65-4c73-a93b-d1236ebd677e">
      <Terms xmlns="http://schemas.microsoft.com/office/infopath/2007/PartnerControls"/>
    </b60f8d2dbb984f349d80d8196897f4d3>
    <Thumbnail1 xmlns="230e9df3-be65-4c73-a93b-d1236ebd677e">
      <Url xsi:nil="true"/>
      <Description xsi:nil="true"/>
    </Thumbnail1>
    <i0d941ee1e744ffea7aeee9924c91cbb xmlns="230e9df3-be65-4c73-a93b-d1236ebd677e">
      <Terms xmlns="http://schemas.microsoft.com/office/infopath/2007/PartnerControls"/>
    </i0d941ee1e744ffea7aeee9924c91cbb>
    <RoutingRuleDescription xmlns="http://schemas.microsoft.com/sharepoint/v3" xsi:nil="true"/>
    <PublishingExpirationDate xmlns="http://schemas.microsoft.com/sharepoint/v3" xsi:nil="true"/>
    <TaxKeywordTaxHTField xmlns="230e9df3-be65-4c73-a93b-d1236ebd677e">
      <Terms xmlns="http://schemas.microsoft.com/office/infopath/2007/PartnerControls"/>
    </TaxKeywordTaxHTField>
    <ReportOwner xmlns="http://schemas.microsoft.com/sharepoint/v3">
      <UserInfo>
        <DisplayName/>
        <AccountId xsi:nil="true"/>
        <AccountType/>
      </UserInfo>
    </ReportOwner>
    <i1b478372f814787abd313030b81fcb2 xmlns="230e9df3-be65-4c73-a93b-d1236ebd677e">
      <Terms xmlns="http://schemas.microsoft.com/office/infopath/2007/PartnerControls">
        <TermInfo xmlns="http://schemas.microsoft.com/office/infopath/2007/PartnerControls">
          <TermName xmlns="http://schemas.microsoft.com/office/infopath/2007/PartnerControls">Microsoft product launch campaigns</TermName>
          <TermId xmlns="http://schemas.microsoft.com/office/infopath/2007/PartnerControls">e634bb7f-b77b-4305-b346-03da1c4c6f6e</TermId>
        </TermInfo>
      </Terms>
    </i1b478372f814787abd313030b81fcb2>
    <b4224c12c78d42ea9b214de0badf8358 xmlns="230e9df3-be65-4c73-a93b-d1236ebd677e">
      <Terms xmlns="http://schemas.microsoft.com/office/infopath/2007/PartnerControls"/>
    </b4224c12c78d42ea9b214de0badf8358>
    <TaxCatchAll xmlns="230e9df3-be65-4c73-a93b-d1236ebd677e">
      <Value>29</Value>
      <Value>28</Value>
      <Value>27</Value>
      <Value>25</Value>
      <Value>24</Value>
      <Value>23</Value>
      <Value>5</Value>
      <Value>21</Value>
      <Value>22</Value>
      <Value>53</Value>
      <Value>1020</Value>
    </TaxCatchAll>
    <mb88723863e1404388ba3733387d48df xmlns="230e9df3-be65-4c73-a93b-d1236ebd677e">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7be59b63-9a97-4305-8844-189a14408896</TermId>
        </TermInfo>
      </Terms>
    </mb88723863e1404388ba3733387d48df>
    <GenericHTML2 xmlns="230e9df3-be65-4c73-a93b-d1236ebd677e" xsi:nil="true"/>
    <m6c7b4717b6346e6a075a59dd47eac69 xmlns="230e9df3-be65-4c73-a93b-d1236ebd677e">
      <Terms xmlns="http://schemas.microsoft.com/office/infopath/2007/PartnerControls">
        <TermInfo xmlns="http://schemas.microsoft.com/office/infopath/2007/PartnerControls">
          <TermName xmlns="http://schemas.microsoft.com/office/infopath/2007/PartnerControls">hub subset</TermName>
          <TermId xmlns="http://schemas.microsoft.com/office/infopath/2007/PartnerControls">c6bfd112-b986-4a0a-aa8d-90e767bfdfa6</TermId>
        </TermInfo>
      </Terms>
    </m6c7b4717b6346e6a075a59dd47eac69>
    <kf34bcdc8fc34e479d3f94c6210e8e27 xmlns="230e9df3-be65-4c73-a93b-d1236ebd677e">
      <Terms xmlns="http://schemas.microsoft.com/office/infopath/2007/PartnerControls"/>
    </kf34bcdc8fc34e479d3f94c6210e8e27>
    <GenericText2 xmlns="230e9df3-be65-4c73-a93b-d1236ebd677e">G02KC-1-5021 KC02-23-89094</GenericText2>
    <_dlc_DocId xmlns="230e9df3-be65-4c73-a93b-d1236ebd677e">G02KC-1571507983-5508</_dlc_DocId>
    <_dlc_DocIdUrl xmlns="230e9df3-be65-4c73-a93b-d1236ebd677e">
      <Url>https://microsoft.sharepoint.com/sites/Infopedia_G02KC/_layouts/15/DocIdRedir.aspx?ID=G02KC-1571507983-5508</Url>
      <Description>G02KC-1571507983-5508</Description>
    </_dlc_DocIdUrl>
  </documentManagement>
</p:properties>
</file>

<file path=customXml/itemProps1.xml><?xml version="1.0" encoding="utf-8"?>
<ds:datastoreItem xmlns:ds="http://schemas.openxmlformats.org/officeDocument/2006/customXml" ds:itemID="{085E1772-EFE3-48C0-8112-4E2B17DE442F}"/>
</file>

<file path=customXml/itemProps2.xml><?xml version="1.0" encoding="utf-8"?>
<ds:datastoreItem xmlns:ds="http://schemas.openxmlformats.org/officeDocument/2006/customXml" ds:itemID="{42A825A8-675E-444E-BC16-2AAEBCEA067A}"/>
</file>

<file path=customXml/itemProps3.xml><?xml version="1.0" encoding="utf-8"?>
<ds:datastoreItem xmlns:ds="http://schemas.openxmlformats.org/officeDocument/2006/customXml" ds:itemID="{731B254C-44E2-4BB9-8778-8A16284905B9}"/>
</file>

<file path=customXml/itemProps4.xml><?xml version="1.0" encoding="utf-8"?>
<ds:datastoreItem xmlns:ds="http://schemas.openxmlformats.org/officeDocument/2006/customXml" ds:itemID="{44FFCDCB-39B0-4660-9F2F-AD9F5D4DB4F9}"/>
</file>

<file path=customXml/itemProps5.xml><?xml version="1.0" encoding="utf-8"?>
<ds:datastoreItem xmlns:ds="http://schemas.openxmlformats.org/officeDocument/2006/customXml" ds:itemID="{F5BE94D6-287D-4BB7-91DB-17528BBC5A7D}"/>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terms:created xsi:type="dcterms:W3CDTF">2016-02-10T22:31:00Z</dcterms:created>
  <dcterms:modified xsi:type="dcterms:W3CDTF">2016-02-10T22:31:00Z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0x0101000E4CB7077FEE4FF7AE86D4A500EEC7800300F96E2758736AEF45AFCE0C190C2A9DEC00732D2C5A03C4F44E9F8301FBF64A14E6</vt:lpwstr>
  </property>
  <property fmtid="{D5CDD505-2E9C-101B-9397-08002B2CF9AE}" pid="3" name="TaxKeyword">
    <vt:lpwstr/>
  </property>
  <property fmtid="{D5CDD505-2E9C-101B-9397-08002B2CF9AE}" pid="4" name="Audiences">
    <vt:lpwstr>1020;#enterprise|7be59b63-9a97-4305-8844-189a14408896</vt:lpwstr>
  </property>
  <property fmtid="{D5CDD505-2E9C-101B-9397-08002B2CF9AE}" pid="5" name="Region">
    <vt:lpwstr/>
  </property>
  <property fmtid="{D5CDD505-2E9C-101B-9397-08002B2CF9AE}" pid="6" name="Segments">
    <vt:lpwstr/>
  </property>
  <property fmtid="{D5CDD505-2E9C-101B-9397-08002B2CF9AE}" pid="7" name="ActivitiesAndPrograms">
    <vt:lpwstr>29;#Microsoft product launch campaigns|e634bb7f-b77b-4305-b346-03da1c4c6f6e</vt:lpwstr>
  </property>
  <property fmtid="{D5CDD505-2E9C-101B-9397-08002B2CF9AE}" pid="8" name="Partners">
    <vt:lpwstr/>
  </property>
  <property fmtid="{D5CDD505-2E9C-101B-9397-08002B2CF9AE}" pid="9" name="Topics">
    <vt:lpwstr>53;#hub subset|c6bfd112-b986-4a0a-aa8d-90e767bfdfa6</vt:lpwstr>
  </property>
  <property fmtid="{D5CDD505-2E9C-101B-9397-08002B2CF9AE}" pid="10" name="Groups">
    <vt:lpwstr>28;#Windows Business Group|0345b95b-a01a-476d-9ed3-4bc6428075b5;#27;#SMSG Readiness|c6595b84-b463-470a-bb46-2a47364645be</vt:lpwstr>
  </property>
  <property fmtid="{D5CDD505-2E9C-101B-9397-08002B2CF9AE}" pid="11" name="Industries">
    <vt:lpwstr/>
  </property>
  <property fmtid="{D5CDD505-2E9C-101B-9397-08002B2CF9AE}" pid="12" name="Roles">
    <vt:lpwstr/>
  </property>
  <property fmtid="{D5CDD505-2E9C-101B-9397-08002B2CF9AE}" pid="13" name="Competitors">
    <vt:lpwstr/>
  </property>
  <property fmtid="{D5CDD505-2E9C-101B-9397-08002B2CF9AE}" pid="14" name="SMSGDomain">
    <vt:lpwstr>21;#Windows Domain|394afea1-7a30-43aa-ba56-b48b78e065b4;#22;#Windows Division|02060bcf-ed70-4849-aa5b-8abb20bff174;#23;#Marketing and Operations|4e55053f-00bf-4a09-94d0-fbe9f56e7b2c</vt:lpwstr>
  </property>
  <property fmtid="{D5CDD505-2E9C-101B-9397-08002B2CF9AE}" pid="15" name="BusinessArchitecture">
    <vt:lpwstr/>
  </property>
  <property fmtid="{D5CDD505-2E9C-101B-9397-08002B2CF9AE}" pid="16" name="Products">
    <vt:lpwstr>24;#Windows (family)|11182676-d3c8-405d-bf7b-bf8604ca2c9e;#25;#Windows 10|d367191d-72a3-43b9-a75c-4ec35baf2ce8</vt:lpwstr>
  </property>
  <property fmtid="{D5CDD505-2E9C-101B-9397-08002B2CF9AE}" pid="17" name="_dlc_policyId">
    <vt:lpwstr/>
  </property>
  <property fmtid="{D5CDD505-2E9C-101B-9397-08002B2CF9AE}" pid="18" name="ItemRetentionFormula">
    <vt:lpwstr/>
  </property>
  <property fmtid="{D5CDD505-2E9C-101B-9397-08002B2CF9AE}" pid="19" name="_dlc_DocIdItemGuid">
    <vt:lpwstr>d817c538-d29f-488d-af88-bfa9e38bfc66</vt:lpwstr>
  </property>
  <property fmtid="{D5CDD505-2E9C-101B-9397-08002B2CF9AE}" pid="20" name="Confidentiality">
    <vt:lpwstr>5;#Microsoft confidential|461efa83-0283-486a-a8d5-943328f3693f</vt:lpwstr>
  </property>
  <property fmtid="{D5CDD505-2E9C-101B-9397-08002B2CF9AE}" pid="21" name="ItemType">
    <vt:lpwstr/>
  </property>
  <property fmtid="{D5CDD505-2E9C-101B-9397-08002B2CF9AE}" pid="22" name="EnterpriseDomainTags">
    <vt:lpwstr/>
  </property>
  <property fmtid="{D5CDD505-2E9C-101B-9397-08002B2CF9AE}" pid="23" name="Languages">
    <vt:lpwstr/>
  </property>
  <property fmtid="{D5CDD505-2E9C-101B-9397-08002B2CF9AE}" pid="24" name="TechnicalLevel">
    <vt:lpwstr/>
  </property>
</Properties>
</file>